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420" w:leftChars="-200" w:firstLine="0" w:firstLineChars="0"/>
        <w:jc w:val="center"/>
        <w:rPr>
          <w:rFonts w:ascii="仿宋" w:hAnsi="仿宋" w:eastAsia="仿宋" w:cs="仿宋"/>
          <w:b/>
          <w:bCs/>
          <w:sz w:val="28"/>
          <w:szCs w:val="28"/>
        </w:rPr>
      </w:pPr>
      <w:r>
        <w:rPr>
          <w:rFonts w:ascii="仿宋" w:hAnsi="仿宋" w:eastAsia="仿宋" w:cs="仿宋"/>
          <w:b/>
          <w:bCs/>
          <w:sz w:val="28"/>
          <w:szCs w:val="28"/>
        </w:rPr>
        <w:drawing>
          <wp:inline distT="0" distB="0" distL="114300" distR="114300">
            <wp:extent cx="5760085" cy="8639810"/>
            <wp:effectExtent l="0" t="0" r="12065" b="8890"/>
            <wp:docPr id="1" name="图片 1" descr="策划_00"/>
            <wp:cNvGraphicFramePr/>
            <a:graphic xmlns:a="http://schemas.openxmlformats.org/drawingml/2006/main">
              <a:graphicData uri="http://schemas.openxmlformats.org/drawingml/2006/picture">
                <pic:pic xmlns:pic="http://schemas.openxmlformats.org/drawingml/2006/picture">
                  <pic:nvPicPr>
                    <pic:cNvPr id="1" name="图片 1" descr="策划_00"/>
                    <pic:cNvPicPr/>
                  </pic:nvPicPr>
                  <pic:blipFill>
                    <a:blip r:embed="rId6"/>
                    <a:stretch>
                      <a:fillRect/>
                    </a:stretch>
                  </pic:blipFill>
                  <pic:spPr>
                    <a:xfrm>
                      <a:off x="0" y="0"/>
                      <a:ext cx="5760085" cy="8639810"/>
                    </a:xfrm>
                    <a:prstGeom prst="rect">
                      <a:avLst/>
                    </a:prstGeom>
                  </pic:spPr>
                </pic:pic>
              </a:graphicData>
            </a:graphic>
          </wp:inline>
        </w:drawing>
      </w:r>
      <w:r>
        <w:rPr>
          <w:rFonts w:ascii="仿宋" w:hAnsi="仿宋" w:eastAsia="仿宋" w:cs="仿宋"/>
          <w:b/>
          <w:bCs/>
          <w:sz w:val="28"/>
          <w:szCs w:val="28"/>
        </w:rPr>
        <w:br w:type="page"/>
      </w:r>
    </w:p>
    <w:p>
      <w:pPr>
        <w:jc w:val="center"/>
        <w:rPr>
          <w:rFonts w:ascii="仿宋" w:hAnsi="仿宋" w:eastAsia="仿宋" w:cs="仿宋"/>
          <w:b/>
          <w:bCs/>
          <w:sz w:val="48"/>
          <w:szCs w:val="48"/>
        </w:rPr>
      </w:pPr>
      <w:r>
        <w:rPr>
          <w:rFonts w:hint="eastAsia" w:ascii="仿宋" w:hAnsi="仿宋" w:eastAsia="仿宋" w:cs="仿宋"/>
          <w:b/>
          <w:bCs/>
          <w:sz w:val="48"/>
          <w:szCs w:val="48"/>
        </w:rPr>
        <w:t>目录</w:t>
      </w:r>
    </w:p>
    <w:p>
      <w:pPr>
        <w:jc w:val="center"/>
        <w:rPr>
          <w:rFonts w:ascii="仿宋" w:hAnsi="仿宋" w:eastAsia="仿宋" w:cs="仿宋"/>
          <w:b/>
          <w:bCs/>
          <w:sz w:val="48"/>
          <w:szCs w:val="48"/>
        </w:rPr>
      </w:pPr>
    </w:p>
    <w:p>
      <w:pPr>
        <w:pStyle w:val="6"/>
        <w:tabs>
          <w:tab w:val="right" w:leader="dot" w:pos="8296"/>
        </w:tabs>
        <w:rPr>
          <w:rStyle w:val="10"/>
        </w:rPr>
      </w:pPr>
      <w:r>
        <w:rPr>
          <w:rFonts w:ascii="仿宋" w:hAnsi="仿宋" w:cs="仿宋"/>
          <w:b/>
          <w:bCs/>
          <w:szCs w:val="36"/>
        </w:rPr>
        <w:fldChar w:fldCharType="begin"/>
      </w:r>
      <w:r>
        <w:rPr>
          <w:rFonts w:ascii="仿宋" w:hAnsi="仿宋" w:cs="仿宋"/>
          <w:b/>
          <w:bCs/>
          <w:szCs w:val="36"/>
        </w:rPr>
        <w:instrText xml:space="preserve"> TOC \o "1-1" \h \z \u </w:instrText>
      </w:r>
      <w:r>
        <w:rPr>
          <w:rFonts w:ascii="仿宋" w:hAnsi="仿宋" w:cs="仿宋"/>
          <w:b/>
          <w:bCs/>
          <w:szCs w:val="36"/>
        </w:rPr>
        <w:fldChar w:fldCharType="separate"/>
      </w:r>
      <w:r>
        <w:fldChar w:fldCharType="begin"/>
      </w:r>
      <w:r>
        <w:instrText xml:space="preserve"> HYPERLINK \l "_Toc133164058" </w:instrText>
      </w:r>
      <w:r>
        <w:fldChar w:fldCharType="separate"/>
      </w:r>
      <w:r>
        <w:rPr>
          <w:rStyle w:val="10"/>
          <w:rFonts w:ascii="仿宋" w:hAnsi="仿宋" w:cs="仿宋"/>
        </w:rPr>
        <w:t>一、</w:t>
      </w:r>
      <w:r>
        <w:rPr>
          <w:rStyle w:val="10"/>
        </w:rPr>
        <w:t xml:space="preserve"> 大赛概况</w:t>
      </w:r>
      <w:r>
        <w:tab/>
      </w:r>
      <w:r>
        <w:fldChar w:fldCharType="begin"/>
      </w:r>
      <w:r>
        <w:instrText xml:space="preserve"> PAGEREF _Toc133164058 \h </w:instrText>
      </w:r>
      <w:r>
        <w:fldChar w:fldCharType="separate"/>
      </w:r>
      <w:r>
        <w:t>1</w:t>
      </w:r>
      <w:r>
        <w:fldChar w:fldCharType="end"/>
      </w:r>
      <w:r>
        <w:fldChar w:fldCharType="end"/>
      </w:r>
    </w:p>
    <w:p/>
    <w:p>
      <w:pPr>
        <w:pStyle w:val="6"/>
        <w:tabs>
          <w:tab w:val="right" w:leader="dot" w:pos="8296"/>
        </w:tabs>
        <w:rPr>
          <w:rStyle w:val="10"/>
        </w:rPr>
      </w:pPr>
      <w:r>
        <w:fldChar w:fldCharType="begin"/>
      </w:r>
      <w:r>
        <w:instrText xml:space="preserve"> HYPERLINK \l "_Toc133164059" </w:instrText>
      </w:r>
      <w:r>
        <w:fldChar w:fldCharType="separate"/>
      </w:r>
      <w:r>
        <w:rPr>
          <w:rStyle w:val="10"/>
          <w:rFonts w:ascii="仿宋" w:hAnsi="仿宋" w:cs="仿宋"/>
        </w:rPr>
        <w:t>二、</w:t>
      </w:r>
      <w:r>
        <w:rPr>
          <w:rStyle w:val="10"/>
        </w:rPr>
        <w:t xml:space="preserve"> 大赛宗旨</w:t>
      </w:r>
      <w:r>
        <w:tab/>
      </w:r>
      <w:r>
        <w:fldChar w:fldCharType="begin"/>
      </w:r>
      <w:r>
        <w:instrText xml:space="preserve"> PAGEREF _Toc133164059 \h </w:instrText>
      </w:r>
      <w:r>
        <w:fldChar w:fldCharType="separate"/>
      </w:r>
      <w:r>
        <w:t>1</w:t>
      </w:r>
      <w:r>
        <w:fldChar w:fldCharType="end"/>
      </w:r>
      <w:r>
        <w:fldChar w:fldCharType="end"/>
      </w:r>
    </w:p>
    <w:p/>
    <w:p>
      <w:pPr>
        <w:pStyle w:val="6"/>
        <w:tabs>
          <w:tab w:val="right" w:leader="dot" w:pos="8296"/>
        </w:tabs>
        <w:rPr>
          <w:rStyle w:val="10"/>
        </w:rPr>
      </w:pPr>
      <w:r>
        <w:fldChar w:fldCharType="begin"/>
      </w:r>
      <w:r>
        <w:instrText xml:space="preserve"> HYPERLINK \l "_Toc133164060" </w:instrText>
      </w:r>
      <w:r>
        <w:fldChar w:fldCharType="separate"/>
      </w:r>
      <w:r>
        <w:rPr>
          <w:rStyle w:val="10"/>
          <w:rFonts w:ascii="仿宋" w:hAnsi="仿宋" w:cs="仿宋"/>
        </w:rPr>
        <w:t>三、</w:t>
      </w:r>
      <w:r>
        <w:rPr>
          <w:rStyle w:val="10"/>
        </w:rPr>
        <w:t xml:space="preserve"> 组织负责机构</w:t>
      </w:r>
      <w:r>
        <w:tab/>
      </w:r>
      <w:r>
        <w:fldChar w:fldCharType="begin"/>
      </w:r>
      <w:r>
        <w:instrText xml:space="preserve"> PAGEREF _Toc133164060 \h </w:instrText>
      </w:r>
      <w:r>
        <w:fldChar w:fldCharType="separate"/>
      </w:r>
      <w:r>
        <w:t>1</w:t>
      </w:r>
      <w:r>
        <w:fldChar w:fldCharType="end"/>
      </w:r>
      <w:r>
        <w:fldChar w:fldCharType="end"/>
      </w:r>
    </w:p>
    <w:p/>
    <w:p>
      <w:pPr>
        <w:pStyle w:val="6"/>
        <w:tabs>
          <w:tab w:val="right" w:leader="dot" w:pos="8296"/>
        </w:tabs>
        <w:rPr>
          <w:rStyle w:val="10"/>
        </w:rPr>
      </w:pPr>
      <w:r>
        <w:fldChar w:fldCharType="begin"/>
      </w:r>
      <w:r>
        <w:instrText xml:space="preserve"> HYPERLINK \l "_Toc133164061" </w:instrText>
      </w:r>
      <w:r>
        <w:fldChar w:fldCharType="separate"/>
      </w:r>
      <w:r>
        <w:rPr>
          <w:rStyle w:val="10"/>
          <w:rFonts w:ascii="仿宋" w:hAnsi="仿宋" w:cs="仿宋"/>
        </w:rPr>
        <w:t>四、</w:t>
      </w:r>
      <w:r>
        <w:rPr>
          <w:rStyle w:val="10"/>
        </w:rPr>
        <w:t xml:space="preserve"> 报名方法</w:t>
      </w:r>
      <w:r>
        <w:tab/>
      </w:r>
      <w:r>
        <w:fldChar w:fldCharType="begin"/>
      </w:r>
      <w:r>
        <w:instrText xml:space="preserve"> PAGEREF _Toc133164061 \h </w:instrText>
      </w:r>
      <w:r>
        <w:fldChar w:fldCharType="separate"/>
      </w:r>
      <w:r>
        <w:t>2</w:t>
      </w:r>
      <w:r>
        <w:fldChar w:fldCharType="end"/>
      </w:r>
      <w:r>
        <w:fldChar w:fldCharType="end"/>
      </w:r>
    </w:p>
    <w:p/>
    <w:p>
      <w:pPr>
        <w:pStyle w:val="6"/>
        <w:tabs>
          <w:tab w:val="right" w:leader="dot" w:pos="8296"/>
        </w:tabs>
        <w:rPr>
          <w:rStyle w:val="10"/>
        </w:rPr>
      </w:pPr>
      <w:r>
        <w:fldChar w:fldCharType="begin"/>
      </w:r>
      <w:r>
        <w:instrText xml:space="preserve"> HYPERLINK \l "_Toc133164062" </w:instrText>
      </w:r>
      <w:r>
        <w:fldChar w:fldCharType="separate"/>
      </w:r>
      <w:r>
        <w:rPr>
          <w:rStyle w:val="10"/>
          <w:rFonts w:ascii="仿宋" w:hAnsi="仿宋" w:cs="仿宋"/>
        </w:rPr>
        <w:t>五、</w:t>
      </w:r>
      <w:r>
        <w:rPr>
          <w:rStyle w:val="10"/>
        </w:rPr>
        <w:t xml:space="preserve"> 比赛内容</w:t>
      </w:r>
      <w:r>
        <w:tab/>
      </w:r>
      <w:r>
        <w:fldChar w:fldCharType="begin"/>
      </w:r>
      <w:r>
        <w:instrText xml:space="preserve"> PAGEREF _Toc133164062 \h </w:instrText>
      </w:r>
      <w:r>
        <w:fldChar w:fldCharType="separate"/>
      </w:r>
      <w:r>
        <w:t>2</w:t>
      </w:r>
      <w:r>
        <w:fldChar w:fldCharType="end"/>
      </w:r>
      <w:r>
        <w:fldChar w:fldCharType="end"/>
      </w:r>
    </w:p>
    <w:p/>
    <w:p>
      <w:pPr>
        <w:pStyle w:val="6"/>
        <w:tabs>
          <w:tab w:val="right" w:leader="dot" w:pos="8296"/>
        </w:tabs>
        <w:rPr>
          <w:rStyle w:val="10"/>
        </w:rPr>
      </w:pPr>
      <w:r>
        <w:fldChar w:fldCharType="begin"/>
      </w:r>
      <w:r>
        <w:instrText xml:space="preserve"> HYPERLINK \l "_Toc133164063" </w:instrText>
      </w:r>
      <w:r>
        <w:fldChar w:fldCharType="separate"/>
      </w:r>
      <w:r>
        <w:rPr>
          <w:rStyle w:val="10"/>
          <w:rFonts w:ascii="仿宋" w:hAnsi="仿宋" w:cs="仿宋"/>
        </w:rPr>
        <w:t>六、</w:t>
      </w:r>
      <w:r>
        <w:rPr>
          <w:rStyle w:val="10"/>
        </w:rPr>
        <w:t xml:space="preserve"> 比赛赛制</w:t>
      </w:r>
      <w:r>
        <w:tab/>
      </w:r>
      <w:r>
        <w:fldChar w:fldCharType="begin"/>
      </w:r>
      <w:r>
        <w:instrText xml:space="preserve"> PAGEREF _Toc133164063 \h </w:instrText>
      </w:r>
      <w:r>
        <w:fldChar w:fldCharType="separate"/>
      </w:r>
      <w:r>
        <w:t>4</w:t>
      </w:r>
      <w:r>
        <w:fldChar w:fldCharType="end"/>
      </w:r>
      <w:r>
        <w:fldChar w:fldCharType="end"/>
      </w:r>
    </w:p>
    <w:p/>
    <w:p>
      <w:pPr>
        <w:pStyle w:val="6"/>
        <w:tabs>
          <w:tab w:val="right" w:leader="dot" w:pos="8296"/>
        </w:tabs>
        <w:rPr>
          <w:rStyle w:val="10"/>
        </w:rPr>
      </w:pPr>
      <w:r>
        <w:fldChar w:fldCharType="begin"/>
      </w:r>
      <w:r>
        <w:instrText xml:space="preserve"> HYPERLINK \l "_Toc133164064" </w:instrText>
      </w:r>
      <w:r>
        <w:fldChar w:fldCharType="separate"/>
      </w:r>
      <w:r>
        <w:rPr>
          <w:rStyle w:val="10"/>
          <w:rFonts w:ascii="仿宋" w:hAnsi="仿宋" w:cs="仿宋"/>
        </w:rPr>
        <w:t>七、</w:t>
      </w:r>
      <w:r>
        <w:rPr>
          <w:rStyle w:val="10"/>
        </w:rPr>
        <w:t xml:space="preserve"> 奖项设置</w:t>
      </w:r>
      <w:r>
        <w:tab/>
      </w:r>
      <w:r>
        <w:fldChar w:fldCharType="begin"/>
      </w:r>
      <w:r>
        <w:instrText xml:space="preserve"> PAGEREF _Toc133164064 \h </w:instrText>
      </w:r>
      <w:r>
        <w:fldChar w:fldCharType="separate"/>
      </w:r>
      <w:r>
        <w:t>5</w:t>
      </w:r>
      <w:r>
        <w:fldChar w:fldCharType="end"/>
      </w:r>
      <w:r>
        <w:fldChar w:fldCharType="end"/>
      </w:r>
    </w:p>
    <w:p/>
    <w:p>
      <w:pPr>
        <w:pStyle w:val="6"/>
        <w:tabs>
          <w:tab w:val="right" w:leader="dot" w:pos="8296"/>
        </w:tabs>
        <w:rPr>
          <w:rFonts w:eastAsiaTheme="minorEastAsia"/>
          <w:sz w:val="21"/>
          <w:szCs w:val="22"/>
        </w:rPr>
      </w:pPr>
      <w:r>
        <w:fldChar w:fldCharType="begin"/>
      </w:r>
      <w:r>
        <w:instrText xml:space="preserve"> HYPERLINK \l "_Toc133164066" </w:instrText>
      </w:r>
      <w:r>
        <w:fldChar w:fldCharType="separate"/>
      </w:r>
      <w:r>
        <w:rPr>
          <w:rFonts w:hint="eastAsia"/>
          <w:lang w:val="en-US" w:eastAsia="zh-CN"/>
        </w:rPr>
        <w:t>八</w:t>
      </w:r>
      <w:r>
        <w:rPr>
          <w:rStyle w:val="10"/>
          <w:rFonts w:ascii="仿宋" w:hAnsi="仿宋" w:cs="仿宋"/>
        </w:rPr>
        <w:t>、</w:t>
      </w:r>
      <w:r>
        <w:rPr>
          <w:rStyle w:val="10"/>
        </w:rPr>
        <w:t xml:space="preserve"> 附件</w:t>
      </w:r>
      <w:r>
        <w:tab/>
      </w:r>
      <w:r>
        <w:fldChar w:fldCharType="begin"/>
      </w:r>
      <w:r>
        <w:instrText xml:space="preserve"> PAGEREF _Toc133164066 \h </w:instrText>
      </w:r>
      <w:r>
        <w:fldChar w:fldCharType="separate"/>
      </w:r>
      <w:r>
        <w:t>6</w:t>
      </w:r>
      <w:r>
        <w:fldChar w:fldCharType="end"/>
      </w:r>
      <w:r>
        <w:fldChar w:fldCharType="end"/>
      </w:r>
    </w:p>
    <w:p>
      <w:pPr>
        <w:ind w:firstLine="3614" w:firstLineChars="1000"/>
        <w:jc w:val="left"/>
        <w:rPr>
          <w:rFonts w:ascii="仿宋" w:hAnsi="仿宋" w:eastAsia="仿宋" w:cs="仿宋"/>
          <w:b/>
          <w:bCs/>
          <w:sz w:val="36"/>
          <w:szCs w:val="36"/>
        </w:rPr>
        <w:sectPr>
          <w:footerReference r:id="rId3" w:type="default"/>
          <w:pgSz w:w="11906" w:h="16838"/>
          <w:pgMar w:top="1440" w:right="1800" w:bottom="1440" w:left="1800" w:header="851" w:footer="992" w:gutter="0"/>
          <w:cols w:space="425" w:num="1"/>
          <w:titlePg/>
          <w:docGrid w:type="lines" w:linePitch="312" w:charSpace="0"/>
        </w:sectPr>
      </w:pPr>
      <w:r>
        <w:rPr>
          <w:rFonts w:ascii="仿宋" w:hAnsi="仿宋" w:eastAsia="仿宋" w:cs="仿宋"/>
          <w:b/>
          <w:bCs/>
          <w:sz w:val="36"/>
          <w:szCs w:val="36"/>
        </w:rPr>
        <w:fldChar w:fldCharType="end"/>
      </w:r>
    </w:p>
    <w:p>
      <w:pPr>
        <w:numPr>
          <w:ilvl w:val="0"/>
          <w:numId w:val="1"/>
        </w:numPr>
        <w:tabs>
          <w:tab w:val="left" w:pos="6145"/>
        </w:tabs>
        <w:spacing w:after="156" w:afterLines="50"/>
        <w:jc w:val="left"/>
        <w:rPr>
          <w:rFonts w:ascii="仿宋" w:hAnsi="仿宋" w:eastAsia="仿宋" w:cs="仿宋"/>
          <w:b/>
          <w:bCs/>
          <w:sz w:val="36"/>
          <w:szCs w:val="36"/>
        </w:rPr>
      </w:pPr>
      <w:bookmarkStart w:id="0" w:name="_Toc133164036"/>
      <w:bookmarkStart w:id="1" w:name="_Toc133164058"/>
      <w:r>
        <w:rPr>
          <w:rStyle w:val="12"/>
          <w:rFonts w:hint="eastAsia"/>
        </w:rPr>
        <w:t>大赛概况</w:t>
      </w:r>
      <w:bookmarkEnd w:id="0"/>
      <w:bookmarkEnd w:id="1"/>
      <w:r>
        <w:rPr>
          <w:rFonts w:hint="eastAsia" w:ascii="仿宋" w:hAnsi="仿宋" w:eastAsia="仿宋" w:cs="仿宋"/>
          <w:b/>
          <w:bCs/>
          <w:sz w:val="36"/>
          <w:szCs w:val="36"/>
        </w:rPr>
        <w:t>：</w:t>
      </w:r>
    </w:p>
    <w:p>
      <w:pPr>
        <w:tabs>
          <w:tab w:val="left" w:pos="6145"/>
        </w:tabs>
        <w:ind w:firstLine="602" w:firstLineChars="200"/>
        <w:jc w:val="left"/>
        <w:rPr>
          <w:rFonts w:ascii="仿宋" w:hAnsi="仿宋" w:eastAsia="仿宋" w:cs="宋体"/>
          <w:kern w:val="0"/>
          <w:sz w:val="30"/>
          <w:szCs w:val="30"/>
        </w:rPr>
      </w:pPr>
      <w:r>
        <w:rPr>
          <w:rFonts w:ascii="仿宋" w:hAnsi="仿宋" w:eastAsia="仿宋" w:cs="仿宋"/>
          <w:b/>
          <w:bCs/>
          <w:sz w:val="30"/>
          <w:szCs w:val="30"/>
        </w:rPr>
        <w:t>1.</w:t>
      </w:r>
      <w:r>
        <w:rPr>
          <w:rFonts w:hint="eastAsia" w:ascii="仿宋" w:hAnsi="仿宋" w:eastAsia="仿宋" w:cs="仿宋"/>
          <w:b/>
          <w:bCs/>
          <w:sz w:val="30"/>
          <w:szCs w:val="30"/>
        </w:rPr>
        <w:t>全称：</w:t>
      </w:r>
      <w:r>
        <w:rPr>
          <w:rFonts w:hint="eastAsia" w:ascii="仿宋" w:hAnsi="仿宋" w:eastAsia="仿宋" w:cs="宋体"/>
          <w:kern w:val="0"/>
          <w:sz w:val="30"/>
          <w:szCs w:val="30"/>
        </w:rPr>
        <w:t>202</w:t>
      </w:r>
      <w:r>
        <w:rPr>
          <w:rFonts w:ascii="仿宋" w:hAnsi="仿宋" w:eastAsia="仿宋" w:cs="宋体"/>
          <w:kern w:val="0"/>
          <w:sz w:val="30"/>
          <w:szCs w:val="30"/>
        </w:rPr>
        <w:t>4</w:t>
      </w:r>
      <w:r>
        <w:rPr>
          <w:rFonts w:hint="eastAsia" w:ascii="仿宋" w:hAnsi="仿宋" w:eastAsia="仿宋" w:cs="宋体"/>
          <w:kern w:val="0"/>
          <w:sz w:val="30"/>
          <w:szCs w:val="30"/>
        </w:rPr>
        <w:t>年重庆健康职业学院药学院“药品营销”第二届技能大赛（本策划中简称“大赛”）</w:t>
      </w:r>
    </w:p>
    <w:p>
      <w:pPr>
        <w:tabs>
          <w:tab w:val="left" w:pos="6145"/>
        </w:tabs>
        <w:ind w:firstLine="602" w:firstLineChars="200"/>
        <w:jc w:val="left"/>
        <w:rPr>
          <w:rFonts w:ascii="仿宋" w:hAnsi="仿宋" w:eastAsia="仿宋" w:cs="宋体"/>
          <w:kern w:val="0"/>
          <w:sz w:val="30"/>
          <w:szCs w:val="30"/>
        </w:rPr>
      </w:pPr>
      <w:r>
        <w:rPr>
          <w:rFonts w:ascii="仿宋" w:hAnsi="仿宋" w:eastAsia="仿宋" w:cs="仿宋"/>
          <w:b/>
          <w:bCs/>
          <w:sz w:val="30"/>
          <w:szCs w:val="30"/>
        </w:rPr>
        <w:t>2.</w:t>
      </w:r>
      <w:r>
        <w:rPr>
          <w:rFonts w:hint="eastAsia" w:ascii="仿宋" w:hAnsi="仿宋" w:eastAsia="仿宋" w:cs="仿宋"/>
          <w:b/>
          <w:bCs/>
          <w:sz w:val="30"/>
          <w:szCs w:val="30"/>
        </w:rPr>
        <w:t>时间：</w:t>
      </w:r>
      <w:r>
        <w:rPr>
          <w:rFonts w:hint="eastAsia" w:ascii="仿宋" w:hAnsi="仿宋" w:eastAsia="仿宋" w:cs="宋体"/>
          <w:kern w:val="0"/>
          <w:sz w:val="30"/>
          <w:szCs w:val="30"/>
        </w:rPr>
        <w:t>202</w:t>
      </w:r>
      <w:r>
        <w:rPr>
          <w:rFonts w:ascii="仿宋" w:hAnsi="仿宋" w:eastAsia="仿宋" w:cs="宋体"/>
          <w:kern w:val="0"/>
          <w:sz w:val="30"/>
          <w:szCs w:val="30"/>
        </w:rPr>
        <w:t>4</w:t>
      </w:r>
      <w:r>
        <w:rPr>
          <w:rFonts w:hint="eastAsia" w:ascii="仿宋" w:hAnsi="仿宋" w:eastAsia="仿宋" w:cs="宋体"/>
          <w:kern w:val="0"/>
          <w:sz w:val="30"/>
          <w:szCs w:val="30"/>
        </w:rPr>
        <w:t>年5月中</w:t>
      </w:r>
      <w:r>
        <w:rPr>
          <w:rFonts w:hint="eastAsia" w:ascii="仿宋" w:hAnsi="仿宋" w:eastAsia="仿宋" w:cs="宋体"/>
          <w:kern w:val="0"/>
          <w:sz w:val="30"/>
          <w:szCs w:val="30"/>
          <w:lang w:val="en-US" w:eastAsia="zh-CN"/>
        </w:rPr>
        <w:t>下</w:t>
      </w:r>
      <w:r>
        <w:rPr>
          <w:rFonts w:hint="eastAsia" w:ascii="仿宋" w:hAnsi="仿宋" w:eastAsia="仿宋" w:cs="宋体"/>
          <w:kern w:val="0"/>
          <w:sz w:val="30"/>
          <w:szCs w:val="30"/>
        </w:rPr>
        <w:t>旬</w:t>
      </w:r>
    </w:p>
    <w:p>
      <w:pPr>
        <w:tabs>
          <w:tab w:val="left" w:pos="6145"/>
        </w:tabs>
        <w:ind w:firstLine="602" w:firstLineChars="200"/>
        <w:jc w:val="left"/>
        <w:rPr>
          <w:rFonts w:ascii="仿宋" w:hAnsi="仿宋" w:eastAsia="仿宋" w:cs="宋体"/>
          <w:kern w:val="0"/>
          <w:sz w:val="30"/>
          <w:szCs w:val="30"/>
        </w:rPr>
      </w:pPr>
      <w:r>
        <w:rPr>
          <w:rFonts w:ascii="仿宋" w:hAnsi="仿宋" w:eastAsia="仿宋" w:cs="仿宋"/>
          <w:b/>
          <w:bCs/>
          <w:sz w:val="30"/>
          <w:szCs w:val="30"/>
        </w:rPr>
        <w:t>3.</w:t>
      </w:r>
      <w:r>
        <w:rPr>
          <w:rFonts w:hint="eastAsia" w:ascii="仿宋" w:hAnsi="仿宋" w:eastAsia="仿宋" w:cs="仿宋"/>
          <w:b/>
          <w:bCs/>
          <w:sz w:val="30"/>
          <w:szCs w:val="30"/>
        </w:rPr>
        <w:t>活动内容：</w:t>
      </w:r>
      <w:r>
        <w:rPr>
          <w:rFonts w:ascii="仿宋" w:hAnsi="仿宋" w:eastAsia="仿宋" w:cs="仿宋"/>
          <w:sz w:val="30"/>
          <w:szCs w:val="30"/>
        </w:rPr>
        <w:fldChar w:fldCharType="begin"/>
      </w:r>
      <w:r>
        <w:rPr>
          <w:rFonts w:ascii="仿宋" w:hAnsi="仿宋" w:eastAsia="仿宋" w:cs="仿宋"/>
          <w:sz w:val="30"/>
          <w:szCs w:val="30"/>
        </w:rPr>
        <w:instrText xml:space="preserve"> </w:instrText>
      </w:r>
      <w:r>
        <w:rPr>
          <w:rFonts w:hint="eastAsia" w:ascii="仿宋" w:hAnsi="仿宋" w:eastAsia="仿宋" w:cs="仿宋"/>
          <w:sz w:val="30"/>
          <w:szCs w:val="30"/>
        </w:rPr>
        <w:instrText xml:space="preserve">= 1 \* GB3</w:instrText>
      </w:r>
      <w:r>
        <w:rPr>
          <w:rFonts w:ascii="仿宋" w:hAnsi="仿宋" w:eastAsia="仿宋" w:cs="仿宋"/>
          <w:sz w:val="30"/>
          <w:szCs w:val="30"/>
        </w:rPr>
        <w:instrText xml:space="preserve"> </w:instrText>
      </w:r>
      <w:r>
        <w:rPr>
          <w:rFonts w:ascii="仿宋" w:hAnsi="仿宋" w:eastAsia="仿宋" w:cs="仿宋"/>
          <w:sz w:val="30"/>
          <w:szCs w:val="30"/>
        </w:rPr>
        <w:fldChar w:fldCharType="separate"/>
      </w:r>
      <w:r>
        <w:rPr>
          <w:rFonts w:hint="eastAsia" w:ascii="仿宋" w:hAnsi="仿宋" w:eastAsia="仿宋" w:cs="仿宋"/>
          <w:sz w:val="30"/>
          <w:szCs w:val="30"/>
        </w:rPr>
        <w:t>①</w:t>
      </w:r>
      <w:r>
        <w:rPr>
          <w:rFonts w:ascii="仿宋" w:hAnsi="仿宋" w:eastAsia="仿宋" w:cs="仿宋"/>
          <w:sz w:val="30"/>
          <w:szCs w:val="30"/>
        </w:rPr>
        <w:fldChar w:fldCharType="end"/>
      </w:r>
      <w:r>
        <w:rPr>
          <w:rFonts w:hint="eastAsia" w:ascii="仿宋" w:hAnsi="仿宋" w:eastAsia="仿宋" w:cs="仿宋"/>
          <w:b/>
          <w:bCs/>
          <w:sz w:val="30"/>
          <w:szCs w:val="30"/>
        </w:rPr>
        <w:t xml:space="preserve"> </w:t>
      </w:r>
      <w:r>
        <w:rPr>
          <w:rFonts w:hint="eastAsia" w:ascii="仿宋" w:hAnsi="仿宋" w:eastAsia="仿宋" w:cs="仿宋"/>
          <w:sz w:val="30"/>
          <w:szCs w:val="30"/>
        </w:rPr>
        <w:t>理论：PPT展示（4月</w:t>
      </w:r>
      <w:r>
        <w:rPr>
          <w:rFonts w:hint="eastAsia" w:ascii="仿宋" w:hAnsi="仿宋" w:eastAsia="仿宋" w:cs="仿宋"/>
          <w:sz w:val="30"/>
          <w:szCs w:val="30"/>
          <w:lang w:val="en-US" w:eastAsia="zh-CN"/>
        </w:rPr>
        <w:t>26</w:t>
      </w:r>
      <w:r>
        <w:rPr>
          <w:rFonts w:hint="eastAsia" w:ascii="仿宋" w:hAnsi="仿宋" w:eastAsia="仿宋" w:cs="仿宋"/>
          <w:sz w:val="30"/>
          <w:szCs w:val="30"/>
        </w:rPr>
        <w:t>日抽取比赛题目，5月</w:t>
      </w:r>
      <w:r>
        <w:rPr>
          <w:rFonts w:hint="eastAsia" w:ascii="仿宋" w:hAnsi="仿宋" w:eastAsia="仿宋" w:cs="仿宋"/>
          <w:sz w:val="30"/>
          <w:szCs w:val="30"/>
          <w:lang w:val="en-US" w:eastAsia="zh-CN"/>
        </w:rPr>
        <w:t>13</w:t>
      </w:r>
      <w:r>
        <w:rPr>
          <w:rFonts w:hint="eastAsia" w:ascii="仿宋" w:hAnsi="仿宋" w:eastAsia="仿宋" w:cs="仿宋"/>
          <w:sz w:val="30"/>
          <w:szCs w:val="30"/>
        </w:rPr>
        <w:t>日之前将PPT交到相关负责人邮箱）；</w:t>
      </w:r>
      <w:r>
        <w:rPr>
          <w:rFonts w:ascii="仿宋" w:hAnsi="仿宋" w:eastAsia="仿宋" w:cs="仿宋"/>
          <w:sz w:val="30"/>
          <w:szCs w:val="30"/>
        </w:rPr>
        <w:fldChar w:fldCharType="begin"/>
      </w:r>
      <w:r>
        <w:rPr>
          <w:rFonts w:ascii="仿宋" w:hAnsi="仿宋" w:eastAsia="仿宋" w:cs="仿宋"/>
          <w:sz w:val="30"/>
          <w:szCs w:val="30"/>
        </w:rPr>
        <w:instrText xml:space="preserve"> </w:instrText>
      </w:r>
      <w:r>
        <w:rPr>
          <w:rFonts w:hint="eastAsia" w:ascii="仿宋" w:hAnsi="仿宋" w:eastAsia="仿宋" w:cs="仿宋"/>
          <w:sz w:val="30"/>
          <w:szCs w:val="30"/>
        </w:rPr>
        <w:instrText xml:space="preserve">= 2 \* GB3</w:instrText>
      </w:r>
      <w:r>
        <w:rPr>
          <w:rFonts w:ascii="仿宋" w:hAnsi="仿宋" w:eastAsia="仿宋" w:cs="仿宋"/>
          <w:sz w:val="30"/>
          <w:szCs w:val="30"/>
        </w:rPr>
        <w:instrText xml:space="preserve"> </w:instrText>
      </w:r>
      <w:r>
        <w:rPr>
          <w:rFonts w:ascii="仿宋" w:hAnsi="仿宋" w:eastAsia="仿宋" w:cs="仿宋"/>
          <w:sz w:val="30"/>
          <w:szCs w:val="30"/>
        </w:rPr>
        <w:fldChar w:fldCharType="separate"/>
      </w:r>
      <w:r>
        <w:rPr>
          <w:rFonts w:hint="eastAsia" w:ascii="仿宋" w:hAnsi="仿宋" w:eastAsia="仿宋" w:cs="仿宋"/>
          <w:sz w:val="30"/>
          <w:szCs w:val="30"/>
        </w:rPr>
        <w:t>②</w:t>
      </w:r>
      <w:r>
        <w:rPr>
          <w:rFonts w:ascii="仿宋" w:hAnsi="仿宋" w:eastAsia="仿宋" w:cs="仿宋"/>
          <w:sz w:val="30"/>
          <w:szCs w:val="30"/>
        </w:rPr>
        <w:fldChar w:fldCharType="end"/>
      </w:r>
      <w:r>
        <w:rPr>
          <w:rFonts w:hint="eastAsia" w:ascii="仿宋" w:hAnsi="仿宋" w:eastAsia="仿宋" w:cs="仿宋"/>
          <w:sz w:val="30"/>
          <w:szCs w:val="30"/>
        </w:rPr>
        <w:t xml:space="preserve"> 实践：模拟销售</w:t>
      </w:r>
    </w:p>
    <w:p>
      <w:pPr>
        <w:tabs>
          <w:tab w:val="left" w:pos="6145"/>
        </w:tabs>
        <w:ind w:firstLine="602" w:firstLineChars="200"/>
        <w:jc w:val="left"/>
        <w:rPr>
          <w:rFonts w:ascii="仿宋" w:hAnsi="仿宋" w:eastAsia="仿宋" w:cs="仿宋"/>
          <w:sz w:val="30"/>
          <w:szCs w:val="30"/>
        </w:rPr>
      </w:pPr>
      <w:r>
        <w:rPr>
          <w:rFonts w:hint="eastAsia" w:ascii="仿宋" w:hAnsi="仿宋" w:eastAsia="仿宋" w:cs="仿宋"/>
          <w:b/>
          <w:bCs/>
          <w:sz w:val="30"/>
          <w:szCs w:val="30"/>
        </w:rPr>
        <w:t>4</w:t>
      </w:r>
      <w:r>
        <w:rPr>
          <w:rFonts w:ascii="仿宋" w:hAnsi="仿宋" w:eastAsia="仿宋" w:cs="仿宋"/>
          <w:b/>
          <w:bCs/>
          <w:sz w:val="30"/>
          <w:szCs w:val="30"/>
        </w:rPr>
        <w:t>.</w:t>
      </w:r>
      <w:r>
        <w:rPr>
          <w:rFonts w:hint="eastAsia" w:ascii="仿宋" w:hAnsi="仿宋" w:eastAsia="仿宋" w:cs="仿宋"/>
          <w:b/>
          <w:bCs/>
          <w:sz w:val="30"/>
          <w:szCs w:val="30"/>
        </w:rPr>
        <w:t>地点：</w:t>
      </w:r>
      <w:r>
        <w:rPr>
          <w:rFonts w:hint="eastAsia" w:ascii="仿宋" w:hAnsi="仿宋" w:eastAsia="仿宋" w:cs="仿宋"/>
          <w:sz w:val="30"/>
          <w:szCs w:val="30"/>
        </w:rPr>
        <w:t>教学楼106</w:t>
      </w:r>
    </w:p>
    <w:p>
      <w:pPr>
        <w:tabs>
          <w:tab w:val="left" w:pos="6145"/>
        </w:tabs>
        <w:ind w:firstLine="602" w:firstLineChars="200"/>
        <w:jc w:val="left"/>
        <w:rPr>
          <w:rFonts w:ascii="仿宋" w:hAnsi="仿宋" w:eastAsia="仿宋" w:cs="宋体"/>
          <w:kern w:val="0"/>
          <w:sz w:val="30"/>
          <w:szCs w:val="30"/>
        </w:rPr>
      </w:pPr>
      <w:r>
        <w:rPr>
          <w:rFonts w:hint="eastAsia" w:ascii="仿宋" w:hAnsi="仿宋" w:eastAsia="仿宋" w:cs="仿宋"/>
          <w:b/>
          <w:bCs/>
          <w:sz w:val="30"/>
          <w:szCs w:val="30"/>
        </w:rPr>
        <w:t>5.奖项：</w:t>
      </w:r>
      <w:r>
        <w:rPr>
          <w:rFonts w:hint="eastAsia" w:ascii="仿宋" w:hAnsi="仿宋" w:eastAsia="仿宋" w:cs="仿宋"/>
          <w:sz w:val="30"/>
          <w:szCs w:val="30"/>
        </w:rPr>
        <w:t>精美奖品及校级奖状</w:t>
      </w:r>
    </w:p>
    <w:p>
      <w:pPr>
        <w:tabs>
          <w:tab w:val="left" w:pos="6145"/>
        </w:tabs>
        <w:ind w:firstLine="602" w:firstLineChars="200"/>
        <w:jc w:val="left"/>
        <w:rPr>
          <w:rFonts w:ascii="仿宋" w:hAnsi="仿宋" w:eastAsia="仿宋" w:cs="宋体"/>
          <w:kern w:val="0"/>
          <w:sz w:val="30"/>
          <w:szCs w:val="30"/>
        </w:rPr>
      </w:pPr>
      <w:r>
        <w:rPr>
          <w:rFonts w:hint="eastAsia" w:ascii="仿宋" w:hAnsi="仿宋" w:eastAsia="仿宋" w:cs="仿宋"/>
          <w:b/>
          <w:bCs/>
          <w:sz w:val="30"/>
          <w:szCs w:val="30"/>
        </w:rPr>
        <w:t>6</w:t>
      </w:r>
      <w:r>
        <w:rPr>
          <w:rFonts w:ascii="仿宋" w:hAnsi="仿宋" w:eastAsia="仿宋" w:cs="仿宋"/>
          <w:b/>
          <w:bCs/>
          <w:sz w:val="30"/>
          <w:szCs w:val="30"/>
        </w:rPr>
        <w:t>.</w:t>
      </w:r>
      <w:r>
        <w:rPr>
          <w:rFonts w:hint="eastAsia" w:ascii="仿宋" w:hAnsi="仿宋" w:eastAsia="仿宋" w:cs="仿宋"/>
          <w:b/>
          <w:bCs/>
          <w:sz w:val="30"/>
          <w:szCs w:val="30"/>
        </w:rPr>
        <w:t>参赛形式：</w:t>
      </w:r>
      <w:r>
        <w:rPr>
          <w:rFonts w:hint="eastAsia" w:ascii="仿宋" w:hAnsi="仿宋" w:eastAsia="仿宋" w:cs="仿宋"/>
          <w:sz w:val="30"/>
          <w:szCs w:val="30"/>
        </w:rPr>
        <w:t>团队</w:t>
      </w:r>
    </w:p>
    <w:p>
      <w:pPr>
        <w:tabs>
          <w:tab w:val="left" w:pos="6145"/>
        </w:tabs>
        <w:ind w:firstLine="602" w:firstLineChars="200"/>
        <w:jc w:val="left"/>
        <w:rPr>
          <w:rFonts w:ascii="仿宋" w:hAnsi="仿宋" w:eastAsia="仿宋" w:cs="宋体"/>
          <w:kern w:val="0"/>
          <w:sz w:val="30"/>
          <w:szCs w:val="30"/>
        </w:rPr>
      </w:pPr>
      <w:r>
        <w:rPr>
          <w:rFonts w:hint="eastAsia" w:ascii="仿宋" w:hAnsi="仿宋" w:eastAsia="仿宋" w:cs="仿宋"/>
          <w:b/>
          <w:bCs/>
          <w:sz w:val="30"/>
          <w:szCs w:val="30"/>
        </w:rPr>
        <w:t>7.每支团队最多拥有两个指导老师</w:t>
      </w:r>
      <w:r>
        <w:rPr>
          <w:rFonts w:hint="eastAsia" w:ascii="仿宋" w:hAnsi="仿宋" w:eastAsia="仿宋" w:cs="仿宋"/>
          <w:sz w:val="30"/>
          <w:szCs w:val="30"/>
        </w:rPr>
        <w:t>（注意：作为第一导师，最多指导两支团队；作为第二导师，最多指导两支团队）</w:t>
      </w:r>
    </w:p>
    <w:p>
      <w:pPr>
        <w:numPr>
          <w:ilvl w:val="0"/>
          <w:numId w:val="1"/>
        </w:numPr>
        <w:tabs>
          <w:tab w:val="left" w:pos="6145"/>
        </w:tabs>
        <w:spacing w:before="156" w:beforeLines="50" w:after="156" w:afterLines="50"/>
        <w:jc w:val="left"/>
        <w:rPr>
          <w:rFonts w:ascii="仿宋" w:hAnsi="仿宋" w:eastAsia="仿宋" w:cs="仿宋"/>
          <w:b/>
          <w:bCs/>
          <w:sz w:val="36"/>
          <w:szCs w:val="36"/>
        </w:rPr>
      </w:pPr>
      <w:bookmarkStart w:id="2" w:name="_Toc133164059"/>
      <w:bookmarkStart w:id="3" w:name="_Toc133164037"/>
      <w:r>
        <w:rPr>
          <w:rStyle w:val="12"/>
          <w:rFonts w:hint="eastAsia"/>
        </w:rPr>
        <w:t>大赛宗旨</w:t>
      </w:r>
      <w:bookmarkEnd w:id="2"/>
      <w:bookmarkEnd w:id="3"/>
      <w:r>
        <w:rPr>
          <w:rFonts w:hint="eastAsia" w:ascii="仿宋" w:hAnsi="仿宋" w:eastAsia="仿宋" w:cs="仿宋"/>
          <w:b/>
          <w:bCs/>
          <w:sz w:val="36"/>
          <w:szCs w:val="36"/>
        </w:rPr>
        <w:t>：</w:t>
      </w:r>
    </w:p>
    <w:p>
      <w:pPr>
        <w:tabs>
          <w:tab w:val="left" w:pos="6145"/>
        </w:tabs>
        <w:ind w:firstLine="600" w:firstLineChars="200"/>
        <w:jc w:val="left"/>
        <w:rPr>
          <w:rFonts w:ascii="仿宋" w:hAnsi="仿宋" w:eastAsia="仿宋" w:cs="仿宋"/>
          <w:sz w:val="32"/>
          <w:szCs w:val="32"/>
        </w:rPr>
      </w:pPr>
      <w:r>
        <w:rPr>
          <w:rFonts w:ascii="仿宋" w:hAnsi="仿宋" w:eastAsia="仿宋" w:cs="仿宋"/>
          <w:sz w:val="30"/>
          <w:szCs w:val="30"/>
        </w:rPr>
        <w:t>为全面提升</w:t>
      </w:r>
      <w:r>
        <w:rPr>
          <w:rFonts w:hint="eastAsia" w:ascii="仿宋" w:hAnsi="仿宋" w:eastAsia="仿宋" w:cs="仿宋"/>
          <w:sz w:val="30"/>
          <w:szCs w:val="30"/>
        </w:rPr>
        <w:t>学生</w:t>
      </w:r>
      <w:r>
        <w:rPr>
          <w:rFonts w:ascii="仿宋" w:hAnsi="仿宋" w:eastAsia="仿宋" w:cs="仿宋"/>
          <w:sz w:val="30"/>
          <w:szCs w:val="30"/>
        </w:rPr>
        <w:t>的营销能力，检验学生专业知识技能的掌握程度，促进学生职业技能的提升，锻炼学生的表达能力</w:t>
      </w:r>
      <w:r>
        <w:rPr>
          <w:rFonts w:hint="eastAsia" w:ascii="仿宋" w:hAnsi="仿宋" w:eastAsia="仿宋" w:cs="仿宋"/>
          <w:sz w:val="30"/>
          <w:szCs w:val="30"/>
        </w:rPr>
        <w:t>，促进团队的合作精神，增强团队的凝集力，锻炼个人领导能力以及对专业知识的掌握情况。重庆健康职业学院</w:t>
      </w:r>
      <w:r>
        <w:rPr>
          <w:rFonts w:ascii="仿宋" w:hAnsi="仿宋" w:eastAsia="仿宋" w:cs="仿宋"/>
          <w:sz w:val="30"/>
          <w:szCs w:val="30"/>
        </w:rPr>
        <w:t>药</w:t>
      </w:r>
      <w:r>
        <w:rPr>
          <w:rFonts w:hint="eastAsia" w:ascii="仿宋" w:hAnsi="仿宋" w:eastAsia="仿宋" w:cs="仿宋"/>
          <w:sz w:val="30"/>
          <w:szCs w:val="30"/>
        </w:rPr>
        <w:t>学院</w:t>
      </w:r>
      <w:r>
        <w:rPr>
          <w:rFonts w:ascii="仿宋" w:hAnsi="仿宋" w:eastAsia="仿宋" w:cs="仿宋"/>
          <w:sz w:val="30"/>
          <w:szCs w:val="30"/>
        </w:rPr>
        <w:t>决定</w:t>
      </w:r>
      <w:r>
        <w:rPr>
          <w:rFonts w:hint="eastAsia" w:ascii="仿宋" w:hAnsi="仿宋" w:eastAsia="仿宋" w:cs="仿宋"/>
          <w:sz w:val="30"/>
          <w:szCs w:val="30"/>
        </w:rPr>
        <w:t>延续</w:t>
      </w:r>
      <w:r>
        <w:rPr>
          <w:rFonts w:ascii="仿宋" w:hAnsi="仿宋" w:eastAsia="仿宋" w:cs="仿宋"/>
          <w:sz w:val="30"/>
          <w:szCs w:val="30"/>
        </w:rPr>
        <w:t>举办第</w:t>
      </w:r>
      <w:r>
        <w:rPr>
          <w:rFonts w:hint="eastAsia" w:ascii="仿宋" w:hAnsi="仿宋" w:eastAsia="仿宋" w:cs="仿宋"/>
          <w:sz w:val="30"/>
          <w:szCs w:val="30"/>
        </w:rPr>
        <w:t>二</w:t>
      </w:r>
      <w:r>
        <w:rPr>
          <w:rFonts w:ascii="仿宋" w:hAnsi="仿宋" w:eastAsia="仿宋" w:cs="仿宋"/>
          <w:sz w:val="30"/>
          <w:szCs w:val="30"/>
        </w:rPr>
        <w:t>届技能大赛。</w:t>
      </w:r>
    </w:p>
    <w:p>
      <w:pPr>
        <w:numPr>
          <w:ilvl w:val="0"/>
          <w:numId w:val="1"/>
        </w:numPr>
        <w:tabs>
          <w:tab w:val="left" w:pos="6145"/>
        </w:tabs>
        <w:spacing w:before="156" w:beforeLines="50" w:after="156" w:afterLines="50"/>
        <w:jc w:val="left"/>
        <w:rPr>
          <w:rFonts w:ascii="仿宋" w:hAnsi="仿宋" w:eastAsia="仿宋" w:cs="仿宋"/>
          <w:b/>
          <w:bCs/>
          <w:sz w:val="36"/>
          <w:szCs w:val="36"/>
        </w:rPr>
      </w:pPr>
      <w:bookmarkStart w:id="4" w:name="_Toc133164038"/>
      <w:bookmarkStart w:id="5" w:name="_Toc133164060"/>
      <w:r>
        <w:rPr>
          <w:rStyle w:val="12"/>
          <w:rFonts w:hint="eastAsia"/>
        </w:rPr>
        <w:t>组织负责机构</w:t>
      </w:r>
      <w:bookmarkEnd w:id="4"/>
      <w:bookmarkEnd w:id="5"/>
      <w:r>
        <w:rPr>
          <w:rFonts w:hint="eastAsia" w:ascii="仿宋" w:hAnsi="仿宋" w:eastAsia="仿宋" w:cs="仿宋"/>
          <w:b/>
          <w:bCs/>
          <w:sz w:val="36"/>
          <w:szCs w:val="36"/>
        </w:rPr>
        <w:t>：</w:t>
      </w:r>
    </w:p>
    <w:p>
      <w:pPr>
        <w:tabs>
          <w:tab w:val="left" w:pos="6145"/>
        </w:tabs>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1</w:t>
      </w:r>
      <w:r>
        <w:rPr>
          <w:rFonts w:ascii="仿宋" w:hAnsi="仿宋" w:eastAsia="仿宋" w:cs="仿宋"/>
          <w:b/>
          <w:bCs/>
          <w:sz w:val="30"/>
          <w:szCs w:val="30"/>
        </w:rPr>
        <w:t>.</w:t>
      </w:r>
      <w:r>
        <w:rPr>
          <w:rFonts w:hint="eastAsia" w:ascii="仿宋" w:hAnsi="仿宋" w:eastAsia="仿宋" w:cs="仿宋"/>
          <w:b/>
          <w:bCs/>
          <w:sz w:val="30"/>
          <w:szCs w:val="30"/>
        </w:rPr>
        <w:t>大赛负责人</w:t>
      </w:r>
    </w:p>
    <w:p>
      <w:pPr>
        <w:tabs>
          <w:tab w:val="left" w:pos="6145"/>
        </w:tabs>
        <w:ind w:firstLine="602" w:firstLineChars="200"/>
        <w:jc w:val="left"/>
        <w:rPr>
          <w:rFonts w:ascii="仿宋" w:hAnsi="仿宋" w:eastAsia="仿宋" w:cs="仿宋"/>
          <w:sz w:val="30"/>
          <w:szCs w:val="30"/>
        </w:rPr>
      </w:pPr>
      <w:r>
        <w:rPr>
          <w:rFonts w:hint="eastAsia" w:ascii="仿宋" w:hAnsi="仿宋" w:eastAsia="仿宋" w:cs="仿宋"/>
          <w:b/>
          <w:bCs/>
          <w:sz w:val="30"/>
          <w:szCs w:val="30"/>
        </w:rPr>
        <w:t>主办单位：</w:t>
      </w:r>
      <w:r>
        <w:rPr>
          <w:rFonts w:hint="eastAsia" w:ascii="仿宋" w:hAnsi="仿宋" w:eastAsia="仿宋" w:cs="仿宋"/>
          <w:sz w:val="30"/>
          <w:szCs w:val="30"/>
        </w:rPr>
        <w:t>重庆健康职业学院</w:t>
      </w:r>
    </w:p>
    <w:p>
      <w:pPr>
        <w:tabs>
          <w:tab w:val="left" w:pos="6145"/>
        </w:tabs>
        <w:ind w:firstLine="602" w:firstLineChars="200"/>
        <w:jc w:val="left"/>
        <w:rPr>
          <w:rFonts w:ascii="仿宋" w:hAnsi="仿宋" w:eastAsia="仿宋" w:cs="仿宋"/>
          <w:sz w:val="30"/>
          <w:szCs w:val="30"/>
        </w:rPr>
      </w:pPr>
      <w:r>
        <w:rPr>
          <w:rFonts w:hint="eastAsia" w:ascii="仿宋" w:hAnsi="仿宋" w:eastAsia="仿宋" w:cs="仿宋"/>
          <w:b/>
          <w:bCs/>
          <w:sz w:val="30"/>
          <w:szCs w:val="30"/>
        </w:rPr>
        <w:t>承办单位：</w:t>
      </w:r>
      <w:r>
        <w:rPr>
          <w:rFonts w:hint="eastAsia" w:ascii="仿宋" w:hAnsi="仿宋" w:eastAsia="仿宋" w:cs="仿宋"/>
          <w:sz w:val="30"/>
          <w:szCs w:val="30"/>
        </w:rPr>
        <w:t>药学院</w:t>
      </w:r>
    </w:p>
    <w:p>
      <w:pPr>
        <w:tabs>
          <w:tab w:val="left" w:pos="6145"/>
        </w:tabs>
        <w:ind w:firstLine="602" w:firstLineChars="200"/>
        <w:jc w:val="left"/>
        <w:rPr>
          <w:rFonts w:ascii="仿宋" w:hAnsi="仿宋" w:eastAsia="仿宋" w:cs="仿宋"/>
          <w:sz w:val="30"/>
          <w:szCs w:val="30"/>
        </w:rPr>
      </w:pPr>
      <w:r>
        <w:rPr>
          <w:rFonts w:hint="eastAsia" w:ascii="仿宋" w:hAnsi="仿宋" w:eastAsia="仿宋" w:cs="仿宋"/>
          <w:b/>
          <w:bCs/>
          <w:sz w:val="30"/>
          <w:szCs w:val="30"/>
        </w:rPr>
        <w:t>评委老师：</w:t>
      </w:r>
      <w:r>
        <w:rPr>
          <w:rFonts w:hint="eastAsia" w:ascii="仿宋" w:hAnsi="仿宋" w:eastAsia="仿宋" w:cs="仿宋"/>
          <w:sz w:val="30"/>
          <w:szCs w:val="30"/>
        </w:rPr>
        <w:t>周晓琴、李欢、续立、孙瑞雪、饶廷彩</w:t>
      </w:r>
    </w:p>
    <w:p>
      <w:pPr>
        <w:tabs>
          <w:tab w:val="left" w:pos="6145"/>
        </w:tabs>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2</w:t>
      </w:r>
      <w:r>
        <w:rPr>
          <w:rFonts w:ascii="仿宋" w:hAnsi="仿宋" w:eastAsia="仿宋" w:cs="仿宋"/>
          <w:b/>
          <w:bCs/>
          <w:sz w:val="30"/>
          <w:szCs w:val="30"/>
        </w:rPr>
        <w:t>.</w:t>
      </w:r>
      <w:r>
        <w:rPr>
          <w:rFonts w:hint="eastAsia" w:ascii="仿宋" w:hAnsi="仿宋" w:eastAsia="仿宋" w:cs="仿宋"/>
          <w:b/>
          <w:bCs/>
          <w:sz w:val="30"/>
          <w:szCs w:val="30"/>
        </w:rPr>
        <w:t>组织机构</w:t>
      </w:r>
      <w:bookmarkStart w:id="16" w:name="_GoBack"/>
      <w:bookmarkEnd w:id="16"/>
    </w:p>
    <w:p>
      <w:pPr>
        <w:tabs>
          <w:tab w:val="left" w:pos="6145"/>
        </w:tabs>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1）组委会：</w:t>
      </w:r>
    </w:p>
    <w:p>
      <w:pPr>
        <w:tabs>
          <w:tab w:val="left" w:pos="6145"/>
        </w:tabs>
        <w:ind w:firstLine="602" w:firstLineChars="200"/>
        <w:jc w:val="left"/>
        <w:rPr>
          <w:rFonts w:ascii="仿宋" w:hAnsi="仿宋" w:eastAsia="仿宋" w:cs="仿宋"/>
          <w:sz w:val="30"/>
          <w:szCs w:val="30"/>
        </w:rPr>
      </w:pPr>
      <w:r>
        <w:rPr>
          <w:rFonts w:hint="eastAsia" w:ascii="仿宋" w:hAnsi="仿宋" w:eastAsia="仿宋" w:cs="仿宋"/>
          <w:b/>
          <w:bCs/>
          <w:sz w:val="30"/>
          <w:szCs w:val="30"/>
        </w:rPr>
        <w:t>组长：</w:t>
      </w:r>
      <w:r>
        <w:rPr>
          <w:rFonts w:hint="eastAsia" w:ascii="仿宋" w:hAnsi="仿宋" w:eastAsia="仿宋" w:cs="宋体"/>
          <w:kern w:val="0"/>
          <w:sz w:val="30"/>
          <w:szCs w:val="30"/>
        </w:rPr>
        <w:t>王钊</w:t>
      </w:r>
    </w:p>
    <w:p>
      <w:pPr>
        <w:tabs>
          <w:tab w:val="left" w:pos="6145"/>
        </w:tabs>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副组长：</w:t>
      </w:r>
      <w:r>
        <w:rPr>
          <w:rFonts w:hint="eastAsia" w:ascii="仿宋" w:hAnsi="仿宋" w:eastAsia="仿宋" w:cs="宋体"/>
          <w:kern w:val="0"/>
          <w:sz w:val="30"/>
          <w:szCs w:val="30"/>
        </w:rPr>
        <w:t>秦继强  高莉莉</w:t>
      </w:r>
    </w:p>
    <w:p>
      <w:pPr>
        <w:autoSpaceDE w:val="0"/>
        <w:autoSpaceDN w:val="0"/>
        <w:adjustRightIn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组员：</w:t>
      </w:r>
      <w:r>
        <w:rPr>
          <w:rFonts w:hint="eastAsia" w:ascii="仿宋" w:hAnsi="仿宋" w:eastAsia="仿宋" w:cs="仿宋"/>
          <w:sz w:val="30"/>
          <w:szCs w:val="30"/>
        </w:rPr>
        <w:t>唐雷</w:t>
      </w:r>
      <w:r>
        <w:rPr>
          <w:rFonts w:hint="eastAsia" w:ascii="仿宋" w:hAnsi="仿宋" w:eastAsia="仿宋" w:cs="宋体"/>
          <w:kern w:val="0"/>
          <w:sz w:val="30"/>
          <w:szCs w:val="30"/>
        </w:rPr>
        <w:t xml:space="preserve">  李汶倩  </w:t>
      </w:r>
      <w:r>
        <w:rPr>
          <w:rFonts w:hint="eastAsia" w:ascii="仿宋" w:hAnsi="仿宋" w:eastAsia="仿宋" w:cs="宋体"/>
          <w:kern w:val="0"/>
          <w:sz w:val="30"/>
          <w:szCs w:val="30"/>
          <w:lang w:val="en-US" w:eastAsia="zh-CN"/>
        </w:rPr>
        <w:t>李杰</w:t>
      </w:r>
      <w:r>
        <w:rPr>
          <w:rFonts w:hint="eastAsia" w:ascii="仿宋" w:hAnsi="仿宋" w:eastAsia="仿宋" w:cs="宋体"/>
          <w:kern w:val="0"/>
          <w:sz w:val="30"/>
          <w:szCs w:val="30"/>
        </w:rPr>
        <w:t xml:space="preserve">  贺怡</w:t>
      </w:r>
    </w:p>
    <w:p>
      <w:pPr>
        <w:autoSpaceDE w:val="0"/>
        <w:autoSpaceDN w:val="0"/>
        <w:adjustRightInd w:val="0"/>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2）评委会：</w:t>
      </w:r>
      <w:r>
        <w:rPr>
          <w:rFonts w:hint="eastAsia" w:ascii="仿宋" w:hAnsi="仿宋" w:eastAsia="仿宋" w:cs="宋体"/>
          <w:kern w:val="0"/>
          <w:sz w:val="30"/>
          <w:szCs w:val="30"/>
        </w:rPr>
        <w:t>在组委会领导下，大赛由药学院老师带领学生会学生组成评委会。</w:t>
      </w:r>
    </w:p>
    <w:p>
      <w:pPr>
        <w:numPr>
          <w:ilvl w:val="0"/>
          <w:numId w:val="1"/>
        </w:numPr>
        <w:tabs>
          <w:tab w:val="left" w:pos="6145"/>
        </w:tabs>
        <w:spacing w:before="156" w:beforeLines="50" w:after="156" w:afterLines="50"/>
        <w:jc w:val="left"/>
        <w:rPr>
          <w:rFonts w:ascii="仿宋" w:hAnsi="仿宋" w:eastAsia="仿宋" w:cs="仿宋"/>
          <w:b/>
          <w:bCs/>
          <w:sz w:val="36"/>
          <w:szCs w:val="36"/>
        </w:rPr>
      </w:pPr>
      <w:bookmarkStart w:id="6" w:name="_Toc133164061"/>
      <w:bookmarkStart w:id="7" w:name="_Toc133164039"/>
      <w:r>
        <w:rPr>
          <w:rStyle w:val="12"/>
          <w:rFonts w:hint="eastAsia"/>
        </w:rPr>
        <w:t>报名方法</w:t>
      </w:r>
      <w:bookmarkEnd w:id="6"/>
      <w:bookmarkEnd w:id="7"/>
      <w:r>
        <w:rPr>
          <w:rFonts w:hint="eastAsia" w:ascii="仿宋" w:hAnsi="仿宋" w:eastAsia="仿宋" w:cs="仿宋"/>
          <w:b/>
          <w:bCs/>
          <w:sz w:val="36"/>
          <w:szCs w:val="36"/>
        </w:rPr>
        <w:t>：</w:t>
      </w:r>
    </w:p>
    <w:p>
      <w:p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w:t>
      </w:r>
      <w:r>
        <w:rPr>
          <w:rFonts w:hint="eastAsia" w:ascii="仿宋" w:hAnsi="仿宋" w:eastAsia="仿宋" w:cs="仿宋"/>
          <w:sz w:val="30"/>
          <w:szCs w:val="30"/>
        </w:rPr>
        <w:t>通过各专业各班团支书告知班级</w:t>
      </w:r>
    </w:p>
    <w:p>
      <w:p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2</w:t>
      </w:r>
      <w:r>
        <w:rPr>
          <w:rFonts w:ascii="仿宋" w:hAnsi="仿宋" w:eastAsia="仿宋" w:cs="仿宋"/>
          <w:sz w:val="30"/>
          <w:szCs w:val="30"/>
        </w:rPr>
        <w:t>.</w:t>
      </w:r>
      <w:r>
        <w:rPr>
          <w:rFonts w:hint="eastAsia" w:ascii="仿宋" w:hAnsi="仿宋" w:eastAsia="仿宋" w:cs="仿宋"/>
          <w:sz w:val="30"/>
          <w:szCs w:val="30"/>
        </w:rPr>
        <w:t>通过到梦空间发布活动</w:t>
      </w:r>
    </w:p>
    <w:p>
      <w:p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3</w:t>
      </w:r>
      <w:r>
        <w:rPr>
          <w:rFonts w:ascii="仿宋" w:hAnsi="仿宋" w:eastAsia="仿宋" w:cs="仿宋"/>
          <w:sz w:val="30"/>
          <w:szCs w:val="30"/>
        </w:rPr>
        <w:t>.</w:t>
      </w:r>
      <w:r>
        <w:rPr>
          <w:rFonts w:hint="eastAsia" w:ascii="仿宋" w:hAnsi="仿宋" w:eastAsia="仿宋" w:cs="仿宋"/>
          <w:sz w:val="30"/>
          <w:szCs w:val="30"/>
        </w:rPr>
        <w:t>凡是重庆健康职业学院学生均可报名参加（本次参赛以团体赛形式进行，2-3人成团）</w:t>
      </w:r>
    </w:p>
    <w:p>
      <w:pPr>
        <w:numPr>
          <w:ilvl w:val="0"/>
          <w:numId w:val="1"/>
        </w:numPr>
        <w:tabs>
          <w:tab w:val="left" w:pos="6145"/>
        </w:tabs>
        <w:spacing w:before="156" w:beforeLines="50" w:after="156" w:afterLines="50"/>
        <w:jc w:val="left"/>
        <w:rPr>
          <w:rFonts w:ascii="仿宋" w:hAnsi="仿宋" w:eastAsia="仿宋" w:cs="仿宋"/>
          <w:b/>
          <w:bCs/>
          <w:sz w:val="36"/>
          <w:szCs w:val="36"/>
        </w:rPr>
      </w:pPr>
      <w:bookmarkStart w:id="8" w:name="_Toc133164040"/>
      <w:bookmarkStart w:id="9" w:name="_Toc133164062"/>
      <w:r>
        <w:rPr>
          <w:rStyle w:val="12"/>
          <w:rFonts w:hint="eastAsia"/>
        </w:rPr>
        <w:t>比赛内容</w:t>
      </w:r>
      <w:bookmarkEnd w:id="8"/>
      <w:bookmarkEnd w:id="9"/>
      <w:r>
        <w:rPr>
          <w:rFonts w:hint="eastAsia" w:ascii="仿宋" w:hAnsi="仿宋" w:eastAsia="仿宋" w:cs="仿宋"/>
          <w:b/>
          <w:bCs/>
          <w:sz w:val="36"/>
          <w:szCs w:val="36"/>
        </w:rPr>
        <w:t>：</w:t>
      </w:r>
    </w:p>
    <w:p>
      <w:pPr>
        <w:tabs>
          <w:tab w:val="left" w:pos="6145"/>
        </w:tabs>
        <w:ind w:firstLine="602" w:firstLineChars="200"/>
        <w:jc w:val="left"/>
        <w:rPr>
          <w:rFonts w:ascii="仿宋" w:hAnsi="仿宋" w:eastAsia="仿宋" w:cs="仿宋"/>
          <w:sz w:val="30"/>
          <w:szCs w:val="30"/>
        </w:rPr>
      </w:pPr>
      <w:r>
        <w:rPr>
          <w:rFonts w:hint="eastAsia" w:ascii="仿宋" w:hAnsi="仿宋" w:eastAsia="仿宋" w:cs="仿宋"/>
          <w:b/>
          <w:bCs/>
          <w:sz w:val="30"/>
          <w:szCs w:val="30"/>
        </w:rPr>
        <w:t>1.PPT展示：</w:t>
      </w:r>
      <w:r>
        <w:rPr>
          <w:rFonts w:hint="eastAsia" w:ascii="仿宋" w:hAnsi="仿宋" w:eastAsia="仿宋" w:cs="仿宋"/>
          <w:sz w:val="30"/>
          <w:szCs w:val="30"/>
        </w:rPr>
        <w:t>参赛选手以“医药专业人员”为身份，假设评委为医院医务人员及药师，面向医院介绍PPT内容（赛前抽取药物分类）进行展示、讲解、答辩。</w:t>
      </w:r>
    </w:p>
    <w:p>
      <w:p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此环节是为了考验学生对药品分类的掌握程度以及收集、查阅所选药品的信息能力、思考能力、表达能力，及时归纳总结。思考能力是每个人必须具备的基础能力，在PPT的制作或者汇报过程中要学会分析，突出PPT内容的重点。如果在听完你的PPT之后，没人提出问题或者疑惑，那就说明你的PPT做到了内容全面、表达清楚。</w:t>
      </w:r>
    </w:p>
    <w:p>
      <w:pPr>
        <w:tabs>
          <w:tab w:val="left" w:pos="6145"/>
        </w:tabs>
        <w:ind w:firstLine="602" w:firstLineChars="200"/>
        <w:jc w:val="left"/>
        <w:rPr>
          <w:rFonts w:ascii="仿宋" w:hAnsi="仿宋" w:eastAsia="仿宋" w:cs="仿宋"/>
          <w:sz w:val="30"/>
          <w:szCs w:val="30"/>
        </w:rPr>
      </w:pPr>
      <w:r>
        <w:rPr>
          <w:rFonts w:hint="eastAsia" w:ascii="仿宋" w:hAnsi="仿宋" w:eastAsia="仿宋" w:cs="仿宋"/>
          <w:b/>
          <w:bCs/>
          <w:sz w:val="30"/>
          <w:szCs w:val="30"/>
        </w:rPr>
        <w:t>2.模拟销售环节：</w:t>
      </w:r>
      <w:r>
        <w:rPr>
          <w:rFonts w:hint="eastAsia" w:ascii="仿宋" w:hAnsi="仿宋" w:eastAsia="仿宋" w:cs="仿宋"/>
          <w:sz w:val="30"/>
          <w:szCs w:val="30"/>
        </w:rPr>
        <w:t>由评委扮演消费者，参赛选手在模拟药房进行零售形式的模拟销售（以抽取的药品类别为主）。</w:t>
      </w:r>
    </w:p>
    <w:p>
      <w:p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此环节重点考查学生的药品营销能力，包括专业知识能力、应变能力、沟通能力、分析解决问题能力、抗挫折能力、药学服务能力以及人文关怀素质。在药品营销过程中，顾客会随时提出各种疑问或是用各种理由来挑剔药品。疑问和挑剔就是顾客未购买药品之前对药品的性能、质量、包装、价格、售后服务等各方面不清楚，而要进一步解释的较深入的问题，或是对药品不信任而产生的某种疑义，也有可能是其他各种因素。为了化解顾客对药品所产生的异议，就要学会一些处理技巧：</w:t>
      </w:r>
    </w:p>
    <w:p>
      <w:pPr>
        <w:tabs>
          <w:tab w:val="left" w:pos="6145"/>
        </w:tabs>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1）处理时机。</w:t>
      </w:r>
    </w:p>
    <w:p>
      <w:pPr>
        <w:numPr>
          <w:ilvl w:val="0"/>
          <w:numId w:val="2"/>
        </w:num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立即答复：对于顾客在价格、质量各方面的疑虑要立即作出答复，因为持这几种反对意见的顾客基本上都有一种想进一步了解药品的欲望，如果不及时回答，顾客可能会放弃对药品的了解兴趣，从而远离。</w:t>
      </w:r>
    </w:p>
    <w:p>
      <w:pPr>
        <w:numPr>
          <w:ilvl w:val="0"/>
          <w:numId w:val="2"/>
        </w:num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提前回答：如果是顾客先提出的某些反对意见，往往要花费很多的心思和口舌才能纠正其看法，弊大于利。为了避免这类问题的产生，就要抢在顾客前面把他有可能提出的某些客观问题指出来，然后采取自问自答的方式，主动消除顾客的疑义。</w:t>
      </w:r>
    </w:p>
    <w:p>
      <w:pPr>
        <w:numPr>
          <w:ilvl w:val="0"/>
          <w:numId w:val="2"/>
        </w:num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延后回答:对借口、自我表现和恶意反对等反对意见，不要立即给予解释，因为这三种状态下的顾客，在心理上处于对立状态，如果贸然与顾客讨论反对意见的正确与否，只会加剧顾客的反感。</w:t>
      </w:r>
    </w:p>
    <w:p>
      <w:pPr>
        <w:tabs>
          <w:tab w:val="left" w:pos="6145"/>
        </w:tabs>
        <w:ind w:left="602"/>
        <w:jc w:val="left"/>
        <w:rPr>
          <w:rFonts w:ascii="仿宋" w:hAnsi="仿宋" w:eastAsia="仿宋" w:cs="仿宋"/>
          <w:sz w:val="30"/>
          <w:szCs w:val="30"/>
        </w:rPr>
      </w:pPr>
      <w:r>
        <w:rPr>
          <w:rFonts w:hint="eastAsia" w:ascii="仿宋" w:hAnsi="仿宋" w:eastAsia="仿宋" w:cs="仿宋"/>
          <w:b/>
          <w:bCs/>
          <w:sz w:val="30"/>
          <w:szCs w:val="30"/>
        </w:rPr>
        <w:t>2）说服技巧。</w:t>
      </w:r>
    </w:p>
    <w:p>
      <w:pPr>
        <w:numPr>
          <w:ilvl w:val="0"/>
          <w:numId w:val="3"/>
        </w:num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先发制人法：在销售过程中，如果感觉到顾客可能要提出某些反对意见时，最好的办法就是自己先把它指出来，主动消除顾客的疑义。</w:t>
      </w:r>
    </w:p>
    <w:p>
      <w:pPr>
        <w:numPr>
          <w:ilvl w:val="0"/>
          <w:numId w:val="3"/>
        </w:num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归纳合并法：把顾客的几种反对意见归纳起来，并作出圆满的答复，不仅会使顾客敬佩药店营业员的专业知识和能力，还会削弱意见产生的影响。</w:t>
      </w:r>
    </w:p>
    <w:p>
      <w:pPr>
        <w:numPr>
          <w:ilvl w:val="0"/>
          <w:numId w:val="3"/>
        </w:num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比喻法：对药品不太了解的顾客，可以通过介绍事实或比喻，以及使用实际展示等（赠阅宣传资料）较为生动的方式使问题更容易理解，消除顾客的疑虑。</w:t>
      </w:r>
    </w:p>
    <w:p>
      <w:pPr>
        <w:numPr>
          <w:ilvl w:val="0"/>
          <w:numId w:val="1"/>
        </w:numPr>
        <w:tabs>
          <w:tab w:val="left" w:pos="6145"/>
        </w:tabs>
        <w:spacing w:before="156" w:beforeLines="50" w:after="156" w:afterLines="50"/>
        <w:jc w:val="left"/>
        <w:rPr>
          <w:rFonts w:ascii="仿宋" w:hAnsi="仿宋" w:eastAsia="仿宋" w:cs="仿宋"/>
          <w:b/>
          <w:bCs/>
          <w:sz w:val="36"/>
          <w:szCs w:val="36"/>
        </w:rPr>
      </w:pPr>
      <w:bookmarkStart w:id="10" w:name="_Toc133164063"/>
      <w:bookmarkStart w:id="11" w:name="_Toc133164041"/>
      <w:r>
        <w:rPr>
          <w:rStyle w:val="12"/>
          <w:rFonts w:hint="eastAsia"/>
        </w:rPr>
        <w:t>比赛赛制</w:t>
      </w:r>
      <w:bookmarkEnd w:id="10"/>
      <w:bookmarkEnd w:id="11"/>
      <w:r>
        <w:rPr>
          <w:rFonts w:hint="eastAsia" w:ascii="仿宋" w:hAnsi="仿宋" w:eastAsia="仿宋" w:cs="仿宋"/>
          <w:b/>
          <w:bCs/>
          <w:sz w:val="36"/>
          <w:szCs w:val="36"/>
        </w:rPr>
        <w:t>：</w:t>
      </w:r>
    </w:p>
    <w:p>
      <w:pPr>
        <w:tabs>
          <w:tab w:val="left" w:pos="6145"/>
        </w:tabs>
        <w:ind w:firstLine="602" w:firstLineChars="200"/>
        <w:rPr>
          <w:rFonts w:ascii="仿宋" w:hAnsi="仿宋" w:eastAsia="仿宋" w:cs="仿宋"/>
          <w:b/>
          <w:bCs/>
          <w:sz w:val="30"/>
          <w:szCs w:val="30"/>
        </w:rPr>
      </w:pPr>
      <w:r>
        <w:rPr>
          <w:rFonts w:hint="eastAsia" w:ascii="仿宋" w:hAnsi="仿宋" w:eastAsia="仿宋" w:cs="仿宋"/>
          <w:b/>
          <w:bCs/>
          <w:sz w:val="30"/>
          <w:szCs w:val="30"/>
        </w:rPr>
        <w:t>1</w:t>
      </w:r>
      <w:r>
        <w:rPr>
          <w:rFonts w:ascii="仿宋" w:hAnsi="仿宋" w:eastAsia="仿宋" w:cs="仿宋"/>
          <w:b/>
          <w:bCs/>
          <w:sz w:val="30"/>
          <w:szCs w:val="30"/>
        </w:rPr>
        <w:t>.</w:t>
      </w:r>
      <w:r>
        <w:rPr>
          <w:rFonts w:hint="eastAsia" w:ascii="仿宋" w:hAnsi="仿宋" w:eastAsia="仿宋" w:cs="仿宋"/>
          <w:b/>
          <w:bCs/>
          <w:sz w:val="30"/>
          <w:szCs w:val="30"/>
        </w:rPr>
        <w:t>比赛分为两个环节：</w:t>
      </w:r>
    </w:p>
    <w:p>
      <w:pPr>
        <w:tabs>
          <w:tab w:val="left" w:pos="6145"/>
        </w:tabs>
        <w:ind w:firstLine="602" w:firstLineChars="200"/>
        <w:rPr>
          <w:rFonts w:ascii="仿宋" w:hAnsi="仿宋" w:eastAsia="仿宋" w:cs="仿宋"/>
          <w:sz w:val="30"/>
          <w:szCs w:val="30"/>
        </w:rPr>
      </w:pPr>
      <w:r>
        <w:rPr>
          <w:rFonts w:hint="eastAsia" w:ascii="仿宋" w:hAnsi="仿宋" w:eastAsia="仿宋" w:cs="仿宋"/>
          <w:b/>
          <w:bCs/>
          <w:sz w:val="30"/>
          <w:szCs w:val="30"/>
        </w:rPr>
        <w:t>1）</w:t>
      </w:r>
      <w:r>
        <w:rPr>
          <w:rFonts w:hint="eastAsia" w:ascii="仿宋" w:hAnsi="仿宋" w:eastAsia="仿宋" w:cs="仿宋"/>
          <w:sz w:val="30"/>
          <w:szCs w:val="30"/>
        </w:rPr>
        <w:t>PPT展示环节限时10-15分钟，根据选手PPT完成度、可行性、分析是否全面等方面由评委进行打分；</w:t>
      </w:r>
    </w:p>
    <w:p>
      <w:pPr>
        <w:tabs>
          <w:tab w:val="left" w:pos="6145"/>
        </w:tabs>
        <w:ind w:firstLine="602" w:firstLineChars="200"/>
        <w:rPr>
          <w:rFonts w:ascii="仿宋" w:hAnsi="仿宋" w:eastAsia="仿宋" w:cs="仿宋"/>
          <w:b/>
          <w:bCs/>
          <w:sz w:val="30"/>
          <w:szCs w:val="30"/>
        </w:rPr>
      </w:pPr>
      <w:r>
        <w:rPr>
          <w:rFonts w:hint="eastAsia" w:ascii="仿宋" w:hAnsi="仿宋" w:eastAsia="仿宋" w:cs="仿宋"/>
          <w:b/>
          <w:bCs/>
          <w:sz w:val="30"/>
          <w:szCs w:val="30"/>
        </w:rPr>
        <w:t>2）</w:t>
      </w:r>
      <w:r>
        <w:rPr>
          <w:rFonts w:hint="eastAsia" w:ascii="仿宋" w:hAnsi="仿宋" w:eastAsia="仿宋" w:cs="仿宋"/>
          <w:sz w:val="30"/>
          <w:szCs w:val="30"/>
        </w:rPr>
        <w:t>模拟销售环节，评委根据参赛人员销售药品是否恰当、对药品熟悉程度、选手服务态度、沟通技巧、表达能力等进行打分。</w:t>
      </w:r>
    </w:p>
    <w:p>
      <w:pPr>
        <w:tabs>
          <w:tab w:val="left" w:pos="6145"/>
        </w:tabs>
        <w:ind w:firstLine="600" w:firstLineChars="200"/>
        <w:rPr>
          <w:rFonts w:ascii="仿宋" w:hAnsi="仿宋" w:eastAsia="仿宋" w:cs="仿宋"/>
          <w:b/>
          <w:bCs/>
          <w:sz w:val="30"/>
          <w:szCs w:val="30"/>
        </w:rPr>
      </w:pPr>
      <w:r>
        <w:rPr>
          <w:rFonts w:hint="eastAsia" w:ascii="仿宋" w:hAnsi="仿宋" w:eastAsia="仿宋" w:cs="仿宋"/>
          <w:sz w:val="30"/>
          <w:szCs w:val="30"/>
        </w:rPr>
        <w:t>两个环节各十分，两个环节结束后取平均值算总分。</w:t>
      </w:r>
    </w:p>
    <w:p>
      <w:pPr>
        <w:tabs>
          <w:tab w:val="left" w:pos="6145"/>
        </w:tabs>
        <w:ind w:firstLine="600" w:firstLineChars="200"/>
        <w:jc w:val="left"/>
        <w:rPr>
          <w:rFonts w:ascii="仿宋" w:hAnsi="仿宋" w:eastAsia="仿宋" w:cs="仿宋"/>
          <w:sz w:val="30"/>
          <w:szCs w:val="30"/>
        </w:rPr>
      </w:pPr>
      <w:r>
        <w:rPr>
          <w:rFonts w:hint="eastAsia" w:ascii="仿宋" w:hAnsi="仿宋" w:eastAsia="仿宋" w:cs="仿宋"/>
          <w:sz w:val="30"/>
          <w:szCs w:val="30"/>
        </w:rPr>
        <w:t>例：[8分（PPT）+9分(实操）]/2=8.5分</w:t>
      </w:r>
    </w:p>
    <w:p>
      <w:pPr>
        <w:tabs>
          <w:tab w:val="left" w:pos="6145"/>
        </w:tabs>
        <w:ind w:firstLine="602" w:firstLineChars="200"/>
        <w:rPr>
          <w:rFonts w:ascii="仿宋" w:hAnsi="仿宋" w:eastAsia="仿宋" w:cs="仿宋"/>
          <w:b/>
          <w:bCs/>
          <w:sz w:val="30"/>
          <w:szCs w:val="30"/>
        </w:rPr>
      </w:pPr>
      <w:r>
        <w:rPr>
          <w:rFonts w:hint="eastAsia" w:ascii="仿宋" w:hAnsi="仿宋" w:eastAsia="仿宋" w:cs="仿宋"/>
          <w:b/>
          <w:bCs/>
          <w:sz w:val="30"/>
          <w:szCs w:val="30"/>
        </w:rPr>
        <w:t>2</w:t>
      </w:r>
      <w:r>
        <w:rPr>
          <w:rFonts w:ascii="仿宋" w:hAnsi="仿宋" w:eastAsia="仿宋" w:cs="仿宋"/>
          <w:b/>
          <w:bCs/>
          <w:sz w:val="30"/>
          <w:szCs w:val="30"/>
        </w:rPr>
        <w:t>.</w:t>
      </w:r>
      <w:r>
        <w:rPr>
          <w:rFonts w:hint="eastAsia" w:ascii="仿宋" w:hAnsi="仿宋" w:eastAsia="仿宋" w:cs="仿宋"/>
          <w:b/>
          <w:bCs/>
          <w:sz w:val="30"/>
          <w:szCs w:val="30"/>
        </w:rPr>
        <w:t>比赛顺序采取抽签方式</w:t>
      </w:r>
    </w:p>
    <w:p>
      <w:pPr>
        <w:numPr>
          <w:ilvl w:val="0"/>
          <w:numId w:val="1"/>
        </w:numPr>
        <w:tabs>
          <w:tab w:val="left" w:pos="6145"/>
        </w:tabs>
        <w:spacing w:before="156" w:beforeLines="50" w:after="156" w:afterLines="50"/>
        <w:jc w:val="left"/>
        <w:rPr>
          <w:rFonts w:ascii="仿宋" w:hAnsi="仿宋" w:eastAsia="仿宋" w:cs="仿宋"/>
          <w:b/>
          <w:bCs/>
          <w:sz w:val="36"/>
          <w:szCs w:val="36"/>
        </w:rPr>
      </w:pPr>
      <w:bookmarkStart w:id="12" w:name="_Toc133164042"/>
      <w:bookmarkStart w:id="13" w:name="_Toc133164064"/>
      <w:r>
        <w:rPr>
          <w:rStyle w:val="12"/>
          <w:rFonts w:hint="eastAsia"/>
        </w:rPr>
        <w:t>奖项设置</w:t>
      </w:r>
      <w:bookmarkEnd w:id="12"/>
      <w:bookmarkEnd w:id="13"/>
      <w:r>
        <w:rPr>
          <w:rFonts w:hint="eastAsia" w:ascii="仿宋" w:hAnsi="仿宋" w:eastAsia="仿宋" w:cs="仿宋"/>
          <w:b/>
          <w:bCs/>
          <w:sz w:val="36"/>
          <w:szCs w:val="36"/>
        </w:rPr>
        <w:t>：</w:t>
      </w:r>
    </w:p>
    <w:p>
      <w:pPr>
        <w:ind w:left="319" w:leftChars="152" w:firstLine="600" w:firstLineChars="200"/>
        <w:jc w:val="left"/>
        <w:rPr>
          <w:rFonts w:ascii="仿宋" w:hAnsi="仿宋" w:eastAsia="仿宋" w:cs="宋体"/>
          <w:kern w:val="0"/>
          <w:sz w:val="30"/>
          <w:szCs w:val="30"/>
        </w:rPr>
      </w:pPr>
      <w:r>
        <w:rPr>
          <w:rFonts w:hint="eastAsia" w:ascii="仿宋" w:hAnsi="仿宋" w:eastAsia="仿宋" w:cs="仿宋"/>
          <w:sz w:val="30"/>
          <w:szCs w:val="30"/>
          <w:lang w:val="en-US" w:eastAsia="zh-CN"/>
        </w:rPr>
        <w:t>一个队伍最多三人，</w:t>
      </w:r>
      <w:r>
        <w:rPr>
          <w:rFonts w:hint="eastAsia" w:ascii="仿宋" w:hAnsi="仿宋" w:eastAsia="仿宋" w:cs="仿宋"/>
          <w:sz w:val="30"/>
          <w:szCs w:val="30"/>
        </w:rPr>
        <w:t>一等奖</w:t>
      </w:r>
      <w:r>
        <w:rPr>
          <w:rFonts w:hint="eastAsia" w:ascii="仿宋" w:hAnsi="仿宋" w:eastAsia="仿宋" w:cs="仿宋"/>
          <w:sz w:val="30"/>
          <w:szCs w:val="30"/>
          <w:lang w:val="en-US" w:eastAsia="zh-CN"/>
        </w:rPr>
        <w:t>队伍</w:t>
      </w:r>
      <w:r>
        <w:rPr>
          <w:rFonts w:hint="eastAsia" w:ascii="仿宋" w:hAnsi="仿宋" w:eastAsia="仿宋" w:cs="宋体"/>
          <w:kern w:val="0"/>
          <w:sz w:val="30"/>
          <w:szCs w:val="30"/>
        </w:rPr>
        <w:t>奖励每人</w:t>
      </w:r>
      <w:r>
        <w:rPr>
          <w:rFonts w:hint="eastAsia" w:ascii="仿宋" w:hAnsi="仿宋" w:eastAsia="仿宋" w:cs="宋体"/>
          <w:kern w:val="0"/>
          <w:sz w:val="30"/>
          <w:szCs w:val="30"/>
          <w:lang w:val="en-US" w:eastAsia="zh-CN"/>
        </w:rPr>
        <w:t>天猫精灵（IN糖）</w:t>
      </w:r>
      <w:r>
        <w:rPr>
          <w:rFonts w:hint="eastAsia" w:ascii="仿宋" w:hAnsi="仿宋" w:eastAsia="仿宋" w:cs="宋体"/>
          <w:kern w:val="0"/>
          <w:sz w:val="30"/>
          <w:szCs w:val="30"/>
        </w:rPr>
        <w:t>和校级奖状各</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rPr>
        <w:t>份，</w:t>
      </w:r>
      <w:r>
        <w:rPr>
          <w:rFonts w:hint="eastAsia" w:ascii="仿宋" w:hAnsi="仿宋" w:eastAsia="仿宋" w:cs="仿宋"/>
          <w:sz w:val="30"/>
          <w:szCs w:val="30"/>
        </w:rPr>
        <w:t>二等奖</w:t>
      </w:r>
      <w:r>
        <w:rPr>
          <w:rFonts w:hint="eastAsia" w:ascii="仿宋" w:hAnsi="仿宋" w:eastAsia="仿宋" w:cs="仿宋"/>
          <w:sz w:val="30"/>
          <w:szCs w:val="30"/>
          <w:lang w:val="en-US" w:eastAsia="zh-CN"/>
        </w:rPr>
        <w:t>队伍</w:t>
      </w:r>
      <w:r>
        <w:rPr>
          <w:rFonts w:hint="eastAsia" w:ascii="仿宋" w:hAnsi="仿宋" w:eastAsia="仿宋" w:cs="宋体"/>
          <w:kern w:val="0"/>
          <w:sz w:val="30"/>
          <w:szCs w:val="30"/>
        </w:rPr>
        <w:t>奖励每人羽毛球拍和校级奖状各</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rPr>
        <w:t>份，</w:t>
      </w:r>
      <w:r>
        <w:rPr>
          <w:rFonts w:hint="eastAsia" w:ascii="仿宋" w:hAnsi="仿宋" w:eastAsia="仿宋" w:cs="仿宋"/>
          <w:sz w:val="30"/>
          <w:szCs w:val="30"/>
        </w:rPr>
        <w:t>三等奖</w:t>
      </w:r>
      <w:r>
        <w:rPr>
          <w:rFonts w:hint="eastAsia" w:ascii="仿宋" w:hAnsi="仿宋" w:eastAsia="仿宋" w:cs="仿宋"/>
          <w:sz w:val="30"/>
          <w:szCs w:val="30"/>
          <w:lang w:val="en-US" w:eastAsia="zh-CN"/>
        </w:rPr>
        <w:t>队伍</w:t>
      </w:r>
      <w:r>
        <w:rPr>
          <w:rFonts w:hint="eastAsia" w:ascii="仿宋" w:hAnsi="仿宋" w:eastAsia="仿宋" w:cs="宋体"/>
          <w:kern w:val="0"/>
          <w:sz w:val="30"/>
          <w:szCs w:val="30"/>
        </w:rPr>
        <w:t>奖励每人笔记本</w:t>
      </w:r>
      <w:r>
        <w:rPr>
          <w:rFonts w:hint="eastAsia" w:ascii="仿宋" w:hAnsi="仿宋" w:eastAsia="仿宋" w:cs="宋体"/>
          <w:kern w:val="0"/>
          <w:sz w:val="30"/>
          <w:szCs w:val="30"/>
          <w:lang w:val="en-US" w:eastAsia="zh-CN"/>
        </w:rPr>
        <w:t>礼盒</w:t>
      </w:r>
      <w:r>
        <w:rPr>
          <w:rFonts w:hint="eastAsia" w:ascii="仿宋" w:hAnsi="仿宋" w:eastAsia="仿宋" w:cs="宋体"/>
          <w:kern w:val="0"/>
          <w:sz w:val="30"/>
          <w:szCs w:val="30"/>
        </w:rPr>
        <w:t>和校级奖状各</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rPr>
        <w:t>份，优秀奖</w:t>
      </w:r>
      <w:r>
        <w:rPr>
          <w:rFonts w:hint="eastAsia" w:ascii="仿宋" w:hAnsi="仿宋" w:eastAsia="仿宋" w:cs="宋体"/>
          <w:kern w:val="0"/>
          <w:sz w:val="30"/>
          <w:szCs w:val="30"/>
          <w:lang w:val="en-US" w:eastAsia="zh-CN"/>
        </w:rPr>
        <w:t>队伍</w:t>
      </w:r>
      <w:r>
        <w:rPr>
          <w:rFonts w:hint="eastAsia" w:ascii="仿宋" w:hAnsi="仿宋" w:eastAsia="仿宋" w:cs="宋体"/>
          <w:kern w:val="0"/>
          <w:sz w:val="30"/>
          <w:szCs w:val="30"/>
        </w:rPr>
        <w:t>每人颁发</w:t>
      </w:r>
      <w:r>
        <w:rPr>
          <w:rFonts w:hint="eastAsia" w:ascii="仿宋" w:hAnsi="仿宋" w:eastAsia="仿宋" w:cs="宋体"/>
          <w:kern w:val="0"/>
          <w:sz w:val="30"/>
          <w:szCs w:val="30"/>
          <w:lang w:val="en-US" w:eastAsia="zh-CN"/>
        </w:rPr>
        <w:t>1</w:t>
      </w:r>
      <w:r>
        <w:rPr>
          <w:rFonts w:hint="eastAsia" w:ascii="仿宋" w:hAnsi="仿宋" w:eastAsia="仿宋" w:cs="宋体"/>
          <w:kern w:val="0"/>
          <w:sz w:val="30"/>
          <w:szCs w:val="30"/>
        </w:rPr>
        <w:t>份校级奖状。</w:t>
      </w:r>
    </w:p>
    <w:p>
      <w:pPr>
        <w:ind w:left="319" w:leftChars="152"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大赛PPT请发送至唐老师邮箱：995451563@qq.com（</w:t>
      </w:r>
      <w:r>
        <w:rPr>
          <w:rFonts w:hint="eastAsia" w:ascii="仿宋" w:hAnsi="仿宋" w:eastAsia="仿宋" w:cs="仿宋"/>
          <w:color w:val="FF0000"/>
          <w:sz w:val="30"/>
          <w:szCs w:val="30"/>
          <w:lang w:val="en-US" w:eastAsia="zh-CN"/>
        </w:rPr>
        <w:t>以年级+团队负责人姓名+专业命名,不符合报名要求，视为未报名</w:t>
      </w:r>
      <w:r>
        <w:rPr>
          <w:rFonts w:hint="eastAsia" w:ascii="仿宋" w:hAnsi="仿宋" w:eastAsia="仿宋" w:cs="仿宋"/>
          <w:sz w:val="30"/>
          <w:szCs w:val="30"/>
          <w:lang w:val="en-US" w:eastAsia="zh-CN"/>
        </w:rPr>
        <w:t>）。</w:t>
      </w:r>
    </w:p>
    <w:p>
      <w:pPr>
        <w:widowControl/>
        <w:jc w:val="left"/>
        <w:rPr>
          <w:rFonts w:hint="eastAsia" w:ascii="仿宋" w:hAnsi="仿宋" w:eastAsia="仿宋" w:cs="仿宋"/>
          <w:b/>
          <w:bCs/>
          <w:sz w:val="36"/>
          <w:szCs w:val="36"/>
        </w:rPr>
      </w:pPr>
      <w:r>
        <w:rPr>
          <w:rStyle w:val="12"/>
          <w:rFonts w:ascii="仿宋" w:hAnsi="仿宋" w:cs="仿宋"/>
          <w:kern w:val="2"/>
          <w:szCs w:val="36"/>
        </w:rPr>
        <w:br w:type="page"/>
      </w:r>
      <w:bookmarkStart w:id="14" w:name="_Toc133164066"/>
      <w:bookmarkStart w:id="15" w:name="_Toc133164044"/>
      <w:r>
        <w:rPr>
          <w:rStyle w:val="12"/>
          <w:rFonts w:hint="eastAsia"/>
          <w:b w:val="0"/>
          <w:bCs w:val="0"/>
        </w:rPr>
        <w:t>附件</w:t>
      </w:r>
      <w:bookmarkEnd w:id="14"/>
      <w:bookmarkEnd w:id="15"/>
      <w:r>
        <w:rPr>
          <w:rFonts w:hint="eastAsia" w:ascii="仿宋" w:hAnsi="仿宋" w:eastAsia="仿宋" w:cs="仿宋"/>
          <w:b w:val="0"/>
          <w:bCs w:val="0"/>
          <w:sz w:val="36"/>
          <w:szCs w:val="36"/>
        </w:rPr>
        <w:t>：</w:t>
      </w:r>
    </w:p>
    <w:tbl>
      <w:tblPr>
        <w:tblStyle w:val="8"/>
        <w:tblW w:w="10400" w:type="dxa"/>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1465"/>
        <w:gridCol w:w="853"/>
        <w:gridCol w:w="2906"/>
        <w:gridCol w:w="1438"/>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0400" w:type="dxa"/>
            <w:gridSpan w:val="6"/>
            <w:vAlign w:val="center"/>
          </w:tcPr>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2024年重庆健康职业学院药学院“药品营销”</w:t>
            </w:r>
          </w:p>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第二届技能大赛团队报名表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22" w:type="dxa"/>
            <w:vAlign w:val="center"/>
          </w:tcPr>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团队名称</w:t>
            </w:r>
          </w:p>
        </w:tc>
        <w:tc>
          <w:tcPr>
            <w:tcW w:w="8078" w:type="dxa"/>
            <w:gridSpan w:val="5"/>
          </w:tcPr>
          <w:p>
            <w:pPr>
              <w:tabs>
                <w:tab w:val="left" w:pos="6145"/>
              </w:tabs>
              <w:jc w:val="left"/>
              <w:rPr>
                <w:rFonts w:ascii="仿宋" w:hAnsi="仿宋" w:eastAsia="仿宋" w:cs="仿宋"/>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322" w:type="dxa"/>
            <w:vAlign w:val="center"/>
          </w:tcPr>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参赛宣言</w:t>
            </w:r>
          </w:p>
        </w:tc>
        <w:tc>
          <w:tcPr>
            <w:tcW w:w="8078" w:type="dxa"/>
            <w:gridSpan w:val="5"/>
          </w:tcPr>
          <w:p>
            <w:pPr>
              <w:tabs>
                <w:tab w:val="left" w:pos="6145"/>
              </w:tabs>
              <w:jc w:val="left"/>
              <w:rPr>
                <w:rFonts w:ascii="仿宋" w:hAnsi="仿宋" w:eastAsia="仿宋" w:cs="仿宋"/>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322" w:type="dxa"/>
            <w:vMerge w:val="restart"/>
            <w:vAlign w:val="center"/>
          </w:tcPr>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团</w:t>
            </w:r>
          </w:p>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队</w:t>
            </w:r>
          </w:p>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成</w:t>
            </w:r>
          </w:p>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员</w:t>
            </w:r>
          </w:p>
        </w:tc>
        <w:tc>
          <w:tcPr>
            <w:tcW w:w="1465" w:type="dxa"/>
            <w:vAlign w:val="center"/>
          </w:tcPr>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姓名</w:t>
            </w:r>
          </w:p>
        </w:tc>
        <w:tc>
          <w:tcPr>
            <w:tcW w:w="853" w:type="dxa"/>
            <w:vAlign w:val="center"/>
          </w:tcPr>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性别</w:t>
            </w:r>
          </w:p>
        </w:tc>
        <w:tc>
          <w:tcPr>
            <w:tcW w:w="2906" w:type="dxa"/>
            <w:vAlign w:val="center"/>
          </w:tcPr>
          <w:p>
            <w:pPr>
              <w:tabs>
                <w:tab w:val="left" w:pos="6145"/>
              </w:tabs>
              <w:jc w:val="center"/>
              <w:rPr>
                <w:rFonts w:ascii="仿宋" w:hAnsi="仿宋" w:eastAsia="仿宋" w:cs="仿宋"/>
                <w:b/>
                <w:bCs/>
                <w:sz w:val="30"/>
                <w:szCs w:val="30"/>
              </w:rPr>
            </w:pPr>
            <w:r>
              <w:rPr>
                <w:rFonts w:hint="eastAsia" w:ascii="仿宋" w:hAnsi="仿宋" w:eastAsia="仿宋" w:cs="仿宋"/>
                <w:b/>
                <w:bCs/>
                <w:sz w:val="30"/>
                <w:szCs w:val="30"/>
              </w:rPr>
              <w:t>班级</w:t>
            </w:r>
          </w:p>
        </w:tc>
        <w:tc>
          <w:tcPr>
            <w:tcW w:w="1438" w:type="dxa"/>
            <w:vAlign w:val="center"/>
          </w:tcPr>
          <w:p>
            <w:pPr>
              <w:keepNext w:val="0"/>
              <w:keepLines w:val="0"/>
              <w:pageBreakBefore w:val="0"/>
              <w:widowControl w:val="0"/>
              <w:tabs>
                <w:tab w:val="left" w:pos="6145"/>
              </w:tabs>
              <w:kinsoku/>
              <w:wordWrap/>
              <w:overflowPunct/>
              <w:topLinePunct w:val="0"/>
              <w:autoSpaceDE/>
              <w:autoSpaceDN/>
              <w:bidi w:val="0"/>
              <w:adjustRightInd/>
              <w:snapToGrid/>
              <w:spacing w:line="320" w:lineRule="exact"/>
              <w:jc w:val="center"/>
              <w:textAlignment w:val="auto"/>
              <w:rPr>
                <w:rFonts w:ascii="仿宋" w:hAnsi="仿宋" w:eastAsia="仿宋" w:cs="仿宋"/>
                <w:b/>
                <w:bCs/>
                <w:sz w:val="30"/>
                <w:szCs w:val="30"/>
              </w:rPr>
            </w:pPr>
            <w:r>
              <w:rPr>
                <w:rFonts w:hint="eastAsia" w:ascii="仿宋" w:hAnsi="仿宋" w:eastAsia="仿宋" w:cs="仿宋"/>
                <w:b/>
                <w:bCs/>
                <w:sz w:val="30"/>
                <w:szCs w:val="30"/>
              </w:rPr>
              <w:t>指导老师</w:t>
            </w:r>
          </w:p>
        </w:tc>
        <w:tc>
          <w:tcPr>
            <w:tcW w:w="1416" w:type="dxa"/>
            <w:vAlign w:val="center"/>
          </w:tcPr>
          <w:p>
            <w:pPr>
              <w:keepNext w:val="0"/>
              <w:keepLines w:val="0"/>
              <w:pageBreakBefore w:val="0"/>
              <w:widowControl w:val="0"/>
              <w:tabs>
                <w:tab w:val="left" w:pos="6145"/>
              </w:tabs>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30"/>
                <w:szCs w:val="30"/>
              </w:rPr>
            </w:pPr>
            <w:r>
              <w:rPr>
                <w:rFonts w:hint="eastAsia" w:ascii="仿宋" w:hAnsi="仿宋" w:eastAsia="仿宋" w:cs="仿宋"/>
                <w:b/>
                <w:bCs/>
                <w:sz w:val="30"/>
                <w:szCs w:val="30"/>
              </w:rPr>
              <w:t>团队</w:t>
            </w:r>
          </w:p>
          <w:p>
            <w:pPr>
              <w:keepNext w:val="0"/>
              <w:keepLines w:val="0"/>
              <w:pageBreakBefore w:val="0"/>
              <w:widowControl w:val="0"/>
              <w:tabs>
                <w:tab w:val="left" w:pos="6145"/>
              </w:tabs>
              <w:kinsoku/>
              <w:wordWrap/>
              <w:overflowPunct/>
              <w:topLinePunct w:val="0"/>
              <w:autoSpaceDE/>
              <w:autoSpaceDN/>
              <w:bidi w:val="0"/>
              <w:adjustRightInd/>
              <w:snapToGrid/>
              <w:spacing w:line="320" w:lineRule="exact"/>
              <w:jc w:val="center"/>
              <w:textAlignment w:val="auto"/>
              <w:rPr>
                <w:rFonts w:ascii="仿宋" w:hAnsi="仿宋" w:eastAsia="仿宋" w:cs="仿宋"/>
                <w:b/>
                <w:bCs/>
                <w:sz w:val="30"/>
                <w:szCs w:val="30"/>
              </w:rPr>
            </w:pPr>
            <w:r>
              <w:rPr>
                <w:rFonts w:hint="eastAsia" w:ascii="仿宋" w:hAnsi="仿宋" w:eastAsia="仿宋" w:cs="仿宋"/>
                <w:b/>
                <w:bCs/>
                <w:sz w:val="30"/>
                <w:szCs w:val="3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2322" w:type="dxa"/>
            <w:vMerge w:val="continue"/>
          </w:tcPr>
          <w:p>
            <w:pPr>
              <w:tabs>
                <w:tab w:val="left" w:pos="6145"/>
              </w:tabs>
              <w:jc w:val="left"/>
              <w:rPr>
                <w:rFonts w:ascii="仿宋" w:hAnsi="仿宋" w:eastAsia="仿宋" w:cs="仿宋"/>
                <w:b/>
                <w:bCs/>
                <w:sz w:val="36"/>
                <w:szCs w:val="36"/>
              </w:rPr>
            </w:pPr>
          </w:p>
        </w:tc>
        <w:tc>
          <w:tcPr>
            <w:tcW w:w="1465" w:type="dxa"/>
            <w:vAlign w:val="top"/>
          </w:tcPr>
          <w:p>
            <w:pPr>
              <w:tabs>
                <w:tab w:val="left" w:pos="6145"/>
              </w:tabs>
              <w:jc w:val="left"/>
              <w:rPr>
                <w:rFonts w:ascii="仿宋" w:hAnsi="仿宋" w:eastAsia="仿宋" w:cs="仿宋"/>
                <w:b/>
                <w:bCs/>
                <w:sz w:val="36"/>
                <w:szCs w:val="36"/>
              </w:rPr>
            </w:pPr>
          </w:p>
        </w:tc>
        <w:tc>
          <w:tcPr>
            <w:tcW w:w="853" w:type="dxa"/>
            <w:vAlign w:val="top"/>
          </w:tcPr>
          <w:p>
            <w:pPr>
              <w:tabs>
                <w:tab w:val="left" w:pos="6145"/>
              </w:tabs>
              <w:jc w:val="left"/>
              <w:rPr>
                <w:rFonts w:ascii="仿宋" w:hAnsi="仿宋" w:eastAsia="仿宋" w:cs="仿宋"/>
                <w:b/>
                <w:bCs/>
                <w:sz w:val="36"/>
                <w:szCs w:val="36"/>
              </w:rPr>
            </w:pPr>
          </w:p>
        </w:tc>
        <w:tc>
          <w:tcPr>
            <w:tcW w:w="2906" w:type="dxa"/>
            <w:vAlign w:val="top"/>
          </w:tcPr>
          <w:p>
            <w:pPr>
              <w:tabs>
                <w:tab w:val="left" w:pos="6145"/>
              </w:tabs>
              <w:jc w:val="left"/>
              <w:rPr>
                <w:rFonts w:ascii="仿宋" w:hAnsi="仿宋" w:eastAsia="仿宋" w:cs="仿宋"/>
                <w:b/>
                <w:bCs/>
                <w:sz w:val="36"/>
                <w:szCs w:val="36"/>
              </w:rPr>
            </w:pPr>
          </w:p>
        </w:tc>
        <w:tc>
          <w:tcPr>
            <w:tcW w:w="1438" w:type="dxa"/>
            <w:vMerge w:val="restart"/>
            <w:vAlign w:val="top"/>
          </w:tcPr>
          <w:p>
            <w:pPr>
              <w:tabs>
                <w:tab w:val="left" w:pos="6145"/>
              </w:tabs>
              <w:jc w:val="left"/>
              <w:rPr>
                <w:rFonts w:ascii="仿宋" w:hAnsi="仿宋" w:eastAsia="仿宋" w:cs="仿宋"/>
                <w:b/>
                <w:bCs/>
                <w:sz w:val="36"/>
                <w:szCs w:val="36"/>
              </w:rPr>
            </w:pPr>
          </w:p>
        </w:tc>
        <w:tc>
          <w:tcPr>
            <w:tcW w:w="1416" w:type="dxa"/>
            <w:vMerge w:val="restart"/>
            <w:vAlign w:val="top"/>
          </w:tcPr>
          <w:p>
            <w:pPr>
              <w:tabs>
                <w:tab w:val="left" w:pos="6145"/>
              </w:tabs>
              <w:jc w:val="left"/>
              <w:rPr>
                <w:rFonts w:ascii="仿宋" w:hAnsi="仿宋" w:eastAsia="仿宋" w:cs="仿宋"/>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2322" w:type="dxa"/>
            <w:vMerge w:val="continue"/>
          </w:tcPr>
          <w:p>
            <w:pPr>
              <w:tabs>
                <w:tab w:val="left" w:pos="6145"/>
              </w:tabs>
              <w:jc w:val="left"/>
              <w:rPr>
                <w:rFonts w:ascii="仿宋" w:hAnsi="仿宋" w:eastAsia="仿宋" w:cs="仿宋"/>
                <w:b/>
                <w:bCs/>
                <w:sz w:val="36"/>
                <w:szCs w:val="36"/>
              </w:rPr>
            </w:pPr>
          </w:p>
        </w:tc>
        <w:tc>
          <w:tcPr>
            <w:tcW w:w="1465" w:type="dxa"/>
            <w:vAlign w:val="top"/>
          </w:tcPr>
          <w:p>
            <w:pPr>
              <w:tabs>
                <w:tab w:val="left" w:pos="6145"/>
              </w:tabs>
              <w:jc w:val="left"/>
              <w:rPr>
                <w:rFonts w:ascii="仿宋" w:hAnsi="仿宋" w:eastAsia="仿宋" w:cs="仿宋"/>
                <w:b/>
                <w:bCs/>
                <w:sz w:val="36"/>
                <w:szCs w:val="36"/>
              </w:rPr>
            </w:pPr>
          </w:p>
        </w:tc>
        <w:tc>
          <w:tcPr>
            <w:tcW w:w="853" w:type="dxa"/>
            <w:vAlign w:val="top"/>
          </w:tcPr>
          <w:p>
            <w:pPr>
              <w:tabs>
                <w:tab w:val="left" w:pos="6145"/>
              </w:tabs>
              <w:jc w:val="left"/>
              <w:rPr>
                <w:rFonts w:ascii="仿宋" w:hAnsi="仿宋" w:eastAsia="仿宋" w:cs="仿宋"/>
                <w:b/>
                <w:bCs/>
                <w:sz w:val="36"/>
                <w:szCs w:val="36"/>
              </w:rPr>
            </w:pPr>
          </w:p>
        </w:tc>
        <w:tc>
          <w:tcPr>
            <w:tcW w:w="2906" w:type="dxa"/>
            <w:vAlign w:val="top"/>
          </w:tcPr>
          <w:p>
            <w:pPr>
              <w:tabs>
                <w:tab w:val="left" w:pos="6145"/>
              </w:tabs>
              <w:jc w:val="left"/>
              <w:rPr>
                <w:rFonts w:ascii="仿宋" w:hAnsi="仿宋" w:eastAsia="仿宋" w:cs="仿宋"/>
                <w:b/>
                <w:bCs/>
                <w:sz w:val="36"/>
                <w:szCs w:val="36"/>
              </w:rPr>
            </w:pPr>
          </w:p>
        </w:tc>
        <w:tc>
          <w:tcPr>
            <w:tcW w:w="1438" w:type="dxa"/>
            <w:vMerge w:val="continue"/>
            <w:vAlign w:val="top"/>
          </w:tcPr>
          <w:p>
            <w:pPr>
              <w:tabs>
                <w:tab w:val="left" w:pos="6145"/>
              </w:tabs>
              <w:jc w:val="left"/>
              <w:rPr>
                <w:rFonts w:ascii="仿宋" w:hAnsi="仿宋" w:eastAsia="仿宋" w:cs="仿宋"/>
                <w:b/>
                <w:bCs/>
                <w:sz w:val="36"/>
                <w:szCs w:val="36"/>
              </w:rPr>
            </w:pPr>
          </w:p>
        </w:tc>
        <w:tc>
          <w:tcPr>
            <w:tcW w:w="1416" w:type="dxa"/>
            <w:vMerge w:val="continue"/>
            <w:vAlign w:val="top"/>
          </w:tcPr>
          <w:p>
            <w:pPr>
              <w:tabs>
                <w:tab w:val="left" w:pos="6145"/>
              </w:tabs>
              <w:jc w:val="left"/>
              <w:rPr>
                <w:rFonts w:ascii="仿宋" w:hAnsi="仿宋" w:eastAsia="仿宋" w:cs="仿宋"/>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2322" w:type="dxa"/>
            <w:vMerge w:val="continue"/>
          </w:tcPr>
          <w:p>
            <w:pPr>
              <w:tabs>
                <w:tab w:val="left" w:pos="6145"/>
              </w:tabs>
              <w:jc w:val="left"/>
              <w:rPr>
                <w:rFonts w:ascii="仿宋" w:hAnsi="仿宋" w:eastAsia="仿宋" w:cs="仿宋"/>
                <w:b/>
                <w:bCs/>
                <w:sz w:val="36"/>
                <w:szCs w:val="36"/>
              </w:rPr>
            </w:pPr>
          </w:p>
        </w:tc>
        <w:tc>
          <w:tcPr>
            <w:tcW w:w="1465" w:type="dxa"/>
            <w:vAlign w:val="top"/>
          </w:tcPr>
          <w:p>
            <w:pPr>
              <w:tabs>
                <w:tab w:val="left" w:pos="6145"/>
              </w:tabs>
              <w:jc w:val="left"/>
              <w:rPr>
                <w:rFonts w:ascii="仿宋" w:hAnsi="仿宋" w:eastAsia="仿宋" w:cs="仿宋"/>
                <w:b/>
                <w:bCs/>
                <w:sz w:val="36"/>
                <w:szCs w:val="36"/>
              </w:rPr>
            </w:pPr>
          </w:p>
        </w:tc>
        <w:tc>
          <w:tcPr>
            <w:tcW w:w="853" w:type="dxa"/>
            <w:vAlign w:val="top"/>
          </w:tcPr>
          <w:p>
            <w:pPr>
              <w:tabs>
                <w:tab w:val="left" w:pos="6145"/>
              </w:tabs>
              <w:jc w:val="left"/>
              <w:rPr>
                <w:rFonts w:ascii="仿宋" w:hAnsi="仿宋" w:eastAsia="仿宋" w:cs="仿宋"/>
                <w:b/>
                <w:bCs/>
                <w:sz w:val="36"/>
                <w:szCs w:val="36"/>
              </w:rPr>
            </w:pPr>
          </w:p>
        </w:tc>
        <w:tc>
          <w:tcPr>
            <w:tcW w:w="2906" w:type="dxa"/>
            <w:vAlign w:val="top"/>
          </w:tcPr>
          <w:p>
            <w:pPr>
              <w:tabs>
                <w:tab w:val="left" w:pos="6145"/>
              </w:tabs>
              <w:jc w:val="left"/>
              <w:rPr>
                <w:rFonts w:ascii="仿宋" w:hAnsi="仿宋" w:eastAsia="仿宋" w:cs="仿宋"/>
                <w:b/>
                <w:bCs/>
                <w:sz w:val="36"/>
                <w:szCs w:val="36"/>
              </w:rPr>
            </w:pPr>
          </w:p>
        </w:tc>
        <w:tc>
          <w:tcPr>
            <w:tcW w:w="1438" w:type="dxa"/>
            <w:vMerge w:val="continue"/>
            <w:vAlign w:val="top"/>
          </w:tcPr>
          <w:p>
            <w:pPr>
              <w:tabs>
                <w:tab w:val="left" w:pos="6145"/>
              </w:tabs>
              <w:jc w:val="left"/>
              <w:rPr>
                <w:rFonts w:ascii="仿宋" w:hAnsi="仿宋" w:eastAsia="仿宋" w:cs="仿宋"/>
                <w:b/>
                <w:bCs/>
                <w:sz w:val="36"/>
                <w:szCs w:val="36"/>
              </w:rPr>
            </w:pPr>
          </w:p>
        </w:tc>
        <w:tc>
          <w:tcPr>
            <w:tcW w:w="1416" w:type="dxa"/>
            <w:vMerge w:val="continue"/>
            <w:vAlign w:val="top"/>
          </w:tcPr>
          <w:p>
            <w:pPr>
              <w:tabs>
                <w:tab w:val="left" w:pos="6145"/>
              </w:tabs>
              <w:jc w:val="left"/>
              <w:rPr>
                <w:rFonts w:ascii="仿宋" w:hAnsi="仿宋" w:eastAsia="仿宋" w:cs="仿宋"/>
                <w:b/>
                <w:bCs/>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322" w:type="dxa"/>
            <w:vAlign w:val="center"/>
          </w:tcPr>
          <w:p>
            <w:pPr>
              <w:tabs>
                <w:tab w:val="left" w:pos="6145"/>
              </w:tabs>
              <w:jc w:val="center"/>
              <w:rPr>
                <w:rFonts w:hint="eastAsia" w:ascii="仿宋" w:hAnsi="仿宋" w:eastAsia="仿宋" w:cs="仿宋"/>
                <w:b/>
                <w:bCs/>
                <w:sz w:val="30"/>
                <w:szCs w:val="30"/>
              </w:rPr>
            </w:pPr>
            <w:r>
              <w:rPr>
                <w:rFonts w:hint="eastAsia" w:ascii="仿宋" w:hAnsi="仿宋" w:eastAsia="仿宋" w:cs="仿宋"/>
                <w:b/>
                <w:bCs/>
                <w:sz w:val="30"/>
                <w:szCs w:val="30"/>
              </w:rPr>
              <w:t>负责人</w:t>
            </w:r>
          </w:p>
          <w:p>
            <w:pPr>
              <w:tabs>
                <w:tab w:val="left" w:pos="6145"/>
              </w:tabs>
              <w:jc w:val="center"/>
              <w:rPr>
                <w:rFonts w:ascii="仿宋" w:hAnsi="仿宋" w:eastAsia="仿宋" w:cs="仿宋"/>
                <w:b/>
                <w:bCs/>
                <w:sz w:val="36"/>
                <w:szCs w:val="36"/>
              </w:rPr>
            </w:pPr>
            <w:r>
              <w:rPr>
                <w:rFonts w:hint="eastAsia" w:ascii="仿宋" w:hAnsi="仿宋" w:eastAsia="仿宋" w:cs="仿宋"/>
                <w:b/>
                <w:bCs/>
                <w:sz w:val="30"/>
                <w:szCs w:val="30"/>
              </w:rPr>
              <w:t>联系方式</w:t>
            </w:r>
          </w:p>
        </w:tc>
        <w:tc>
          <w:tcPr>
            <w:tcW w:w="8078" w:type="dxa"/>
            <w:gridSpan w:val="5"/>
          </w:tcPr>
          <w:p>
            <w:pPr>
              <w:tabs>
                <w:tab w:val="left" w:pos="6145"/>
              </w:tabs>
              <w:jc w:val="left"/>
              <w:rPr>
                <w:rFonts w:ascii="仿宋" w:hAnsi="仿宋" w:eastAsia="仿宋" w:cs="仿宋"/>
                <w:b/>
                <w:bCs/>
                <w:sz w:val="36"/>
                <w:szCs w:val="36"/>
              </w:rPr>
            </w:pPr>
          </w:p>
        </w:tc>
      </w:tr>
    </w:tbl>
    <w:p>
      <w:pPr>
        <w:tabs>
          <w:tab w:val="left" w:pos="6145"/>
        </w:tabs>
        <w:jc w:val="left"/>
        <w:rPr>
          <w:rFonts w:ascii="仿宋" w:hAnsi="仿宋" w:eastAsia="仿宋" w:cs="仿宋"/>
          <w:sz w:val="24"/>
        </w:rPr>
      </w:pPr>
    </w:p>
    <w:p>
      <w:pPr>
        <w:tabs>
          <w:tab w:val="left" w:pos="6145"/>
        </w:tabs>
        <w:jc w:val="left"/>
        <w:rPr>
          <w:rFonts w:ascii="仿宋" w:hAnsi="仿宋" w:eastAsia="仿宋" w:cs="仿宋"/>
          <w:b/>
          <w:bCs/>
          <w:sz w:val="36"/>
          <w:szCs w:val="36"/>
        </w:rPr>
      </w:pPr>
    </w:p>
    <w:p>
      <w:pPr>
        <w:tabs>
          <w:tab w:val="left" w:pos="6145"/>
        </w:tabs>
        <w:jc w:val="left"/>
        <w:rPr>
          <w:rFonts w:ascii="仿宋" w:hAnsi="仿宋" w:eastAsia="仿宋" w:cs="仿宋"/>
          <w:b/>
          <w:bCs/>
          <w:sz w:val="36"/>
          <w:szCs w:val="36"/>
        </w:rPr>
      </w:pPr>
    </w:p>
    <w:p>
      <w:pPr>
        <w:tabs>
          <w:tab w:val="left" w:pos="6145"/>
        </w:tabs>
        <w:jc w:val="left"/>
        <w:rPr>
          <w:rFonts w:ascii="仿宋" w:hAnsi="仿宋" w:eastAsia="仿宋" w:cs="仿宋"/>
          <w:b/>
          <w:bCs/>
          <w:sz w:val="36"/>
          <w:szCs w:val="36"/>
        </w:rPr>
      </w:pPr>
    </w:p>
    <w:p>
      <w:pPr>
        <w:tabs>
          <w:tab w:val="left" w:pos="6145"/>
        </w:tabs>
        <w:jc w:val="left"/>
        <w:rPr>
          <w:rFonts w:ascii="仿宋" w:hAnsi="仿宋" w:eastAsia="仿宋" w:cs="仿宋"/>
          <w:b/>
          <w:bCs/>
          <w:sz w:val="36"/>
          <w:szCs w:val="36"/>
        </w:rPr>
      </w:pPr>
      <w:r>
        <w:rPr>
          <w:rFonts w:hint="eastAsia" w:ascii="仿宋" w:hAnsi="仿宋" w:eastAsia="仿宋" w:cs="仿宋"/>
          <w:b/>
          <w:bCs/>
          <w:sz w:val="36"/>
          <w:szCs w:val="36"/>
        </w:rPr>
        <w:t xml:space="preserve">  </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117620"/>
      <w:docPartObj>
        <w:docPartGallery w:val="autotext"/>
      </w:docPartObj>
    </w:sdtPr>
    <w:sdtContent>
      <w:p>
        <w:pPr>
          <w:pStyle w:val="4"/>
          <w:jc w:val="center"/>
        </w:pPr>
        <w:r>
          <w:rPr>
            <w:rFonts w:ascii="Times New Roman" w:hAnsi="Times New Roman" w:cs="Times New Roman"/>
            <w:sz w:val="20"/>
            <w:szCs w:val="28"/>
          </w:rPr>
          <w:fldChar w:fldCharType="begin"/>
        </w:r>
        <w:r>
          <w:rPr>
            <w:rFonts w:ascii="Times New Roman" w:hAnsi="Times New Roman" w:cs="Times New Roman"/>
            <w:sz w:val="20"/>
            <w:szCs w:val="28"/>
          </w:rPr>
          <w:instrText xml:space="preserve">PAGE   \* MERGEFORMAT</w:instrText>
        </w:r>
        <w:r>
          <w:rPr>
            <w:rFonts w:ascii="Times New Roman" w:hAnsi="Times New Roman" w:cs="Times New Roman"/>
            <w:sz w:val="20"/>
            <w:szCs w:val="28"/>
          </w:rPr>
          <w:fldChar w:fldCharType="separate"/>
        </w:r>
        <w:r>
          <w:rPr>
            <w:rFonts w:ascii="Times New Roman" w:hAnsi="Times New Roman" w:cs="Times New Roman"/>
            <w:sz w:val="20"/>
            <w:szCs w:val="28"/>
            <w:lang w:val="zh-CN"/>
          </w:rPr>
          <w:t>2</w:t>
        </w:r>
        <w:r>
          <w:rPr>
            <w:rFonts w:ascii="Times New Roman" w:hAnsi="Times New Roman" w:cs="Times New Roman"/>
            <w:sz w:val="20"/>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9C2F9"/>
    <w:multiLevelType w:val="singleLevel"/>
    <w:tmpl w:val="A759C2F9"/>
    <w:lvl w:ilvl="0" w:tentative="0">
      <w:start w:val="1"/>
      <w:numFmt w:val="decimalEnclosedCircleChinese"/>
      <w:suff w:val="nothing"/>
      <w:lvlText w:val="%1　"/>
      <w:lvlJc w:val="left"/>
      <w:pPr>
        <w:ind w:left="0" w:firstLine="400"/>
      </w:pPr>
      <w:rPr>
        <w:rFonts w:hint="eastAsia"/>
      </w:rPr>
    </w:lvl>
  </w:abstractNum>
  <w:abstractNum w:abstractNumId="1">
    <w:nsid w:val="331E3546"/>
    <w:multiLevelType w:val="singleLevel"/>
    <w:tmpl w:val="331E3546"/>
    <w:lvl w:ilvl="0" w:tentative="0">
      <w:start w:val="1"/>
      <w:numFmt w:val="decimalEnclosedCircleChinese"/>
      <w:suff w:val="nothing"/>
      <w:lvlText w:val="%1　"/>
      <w:lvlJc w:val="left"/>
      <w:pPr>
        <w:ind w:left="0" w:firstLine="400"/>
      </w:pPr>
      <w:rPr>
        <w:rFonts w:hint="eastAsia"/>
      </w:rPr>
    </w:lvl>
  </w:abstractNum>
  <w:abstractNum w:abstractNumId="2">
    <w:nsid w:val="7867CAD5"/>
    <w:multiLevelType w:val="singleLevel"/>
    <w:tmpl w:val="7867CAD5"/>
    <w:lvl w:ilvl="0" w:tentative="0">
      <w:start w:val="1"/>
      <w:numFmt w:val="chineseCounting"/>
      <w:suff w:val="nothing"/>
      <w:lvlText w:val="%1、"/>
      <w:lvlJc w:val="left"/>
      <w:pPr>
        <w:ind w:left="-42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2ZDkyOWRkZmUxMzA4ZTEwZmNkNTE3ZmY2ZGQ0ZTYifQ=="/>
  </w:docVars>
  <w:rsids>
    <w:rsidRoot w:val="4E3D52FC"/>
    <w:rsid w:val="000033D5"/>
    <w:rsid w:val="00007BF0"/>
    <w:rsid w:val="0002257E"/>
    <w:rsid w:val="00030271"/>
    <w:rsid w:val="00033C86"/>
    <w:rsid w:val="000653CA"/>
    <w:rsid w:val="000675C7"/>
    <w:rsid w:val="00086D09"/>
    <w:rsid w:val="0009075B"/>
    <w:rsid w:val="000B5A1D"/>
    <w:rsid w:val="000B5C1A"/>
    <w:rsid w:val="000B6591"/>
    <w:rsid w:val="000E2C67"/>
    <w:rsid w:val="000E3802"/>
    <w:rsid w:val="0010628E"/>
    <w:rsid w:val="001268E2"/>
    <w:rsid w:val="001A12CF"/>
    <w:rsid w:val="001D5726"/>
    <w:rsid w:val="001E00A4"/>
    <w:rsid w:val="002036D8"/>
    <w:rsid w:val="002259E5"/>
    <w:rsid w:val="002623CC"/>
    <w:rsid w:val="00283E26"/>
    <w:rsid w:val="002A7302"/>
    <w:rsid w:val="002C0919"/>
    <w:rsid w:val="00304C44"/>
    <w:rsid w:val="00331237"/>
    <w:rsid w:val="0033408A"/>
    <w:rsid w:val="003363E4"/>
    <w:rsid w:val="003762F3"/>
    <w:rsid w:val="003C02A3"/>
    <w:rsid w:val="003F14F7"/>
    <w:rsid w:val="00405A8C"/>
    <w:rsid w:val="00430A33"/>
    <w:rsid w:val="00432683"/>
    <w:rsid w:val="00462D87"/>
    <w:rsid w:val="00464DE6"/>
    <w:rsid w:val="004669E4"/>
    <w:rsid w:val="00493EC8"/>
    <w:rsid w:val="00497882"/>
    <w:rsid w:val="004A1130"/>
    <w:rsid w:val="004B2AF4"/>
    <w:rsid w:val="004F0A01"/>
    <w:rsid w:val="0055349A"/>
    <w:rsid w:val="0055371B"/>
    <w:rsid w:val="0057751D"/>
    <w:rsid w:val="00585B74"/>
    <w:rsid w:val="005E39B6"/>
    <w:rsid w:val="006343E5"/>
    <w:rsid w:val="00636C7C"/>
    <w:rsid w:val="006B3042"/>
    <w:rsid w:val="006E58C5"/>
    <w:rsid w:val="00774021"/>
    <w:rsid w:val="007A7B8A"/>
    <w:rsid w:val="007B13FF"/>
    <w:rsid w:val="007D4A51"/>
    <w:rsid w:val="007F618E"/>
    <w:rsid w:val="0080115E"/>
    <w:rsid w:val="00812541"/>
    <w:rsid w:val="008C222E"/>
    <w:rsid w:val="008F012A"/>
    <w:rsid w:val="008F0624"/>
    <w:rsid w:val="00933ADE"/>
    <w:rsid w:val="0093747F"/>
    <w:rsid w:val="00952913"/>
    <w:rsid w:val="00990B2D"/>
    <w:rsid w:val="00996DDF"/>
    <w:rsid w:val="009A576C"/>
    <w:rsid w:val="009C2A44"/>
    <w:rsid w:val="009F6A95"/>
    <w:rsid w:val="00A46C1D"/>
    <w:rsid w:val="00A569C1"/>
    <w:rsid w:val="00A7190A"/>
    <w:rsid w:val="00A74296"/>
    <w:rsid w:val="00AF6B86"/>
    <w:rsid w:val="00B26C62"/>
    <w:rsid w:val="00B66802"/>
    <w:rsid w:val="00BA367F"/>
    <w:rsid w:val="00C0623A"/>
    <w:rsid w:val="00C30C00"/>
    <w:rsid w:val="00CD4050"/>
    <w:rsid w:val="00CE30DC"/>
    <w:rsid w:val="00D06947"/>
    <w:rsid w:val="00D237B4"/>
    <w:rsid w:val="00D5128D"/>
    <w:rsid w:val="00D8070D"/>
    <w:rsid w:val="00D83807"/>
    <w:rsid w:val="00D857B4"/>
    <w:rsid w:val="00DB57E2"/>
    <w:rsid w:val="00DB60F6"/>
    <w:rsid w:val="00DD49C6"/>
    <w:rsid w:val="00DD7CB2"/>
    <w:rsid w:val="00DE328E"/>
    <w:rsid w:val="00E06132"/>
    <w:rsid w:val="00E06B47"/>
    <w:rsid w:val="00E07CF6"/>
    <w:rsid w:val="00E64351"/>
    <w:rsid w:val="00E84285"/>
    <w:rsid w:val="00F0343A"/>
    <w:rsid w:val="00F16B37"/>
    <w:rsid w:val="00F3745B"/>
    <w:rsid w:val="00F56931"/>
    <w:rsid w:val="00F622AC"/>
    <w:rsid w:val="00FA0B45"/>
    <w:rsid w:val="00FA4E33"/>
    <w:rsid w:val="00FC1AF1"/>
    <w:rsid w:val="00FD19D4"/>
    <w:rsid w:val="00FE45B7"/>
    <w:rsid w:val="08F37BC3"/>
    <w:rsid w:val="0EC671AC"/>
    <w:rsid w:val="10BE641D"/>
    <w:rsid w:val="167249AF"/>
    <w:rsid w:val="1D091DD0"/>
    <w:rsid w:val="292A70EE"/>
    <w:rsid w:val="2B29604F"/>
    <w:rsid w:val="300016C7"/>
    <w:rsid w:val="3A3D7EB7"/>
    <w:rsid w:val="3F011E5C"/>
    <w:rsid w:val="42022748"/>
    <w:rsid w:val="481C3F81"/>
    <w:rsid w:val="4E325D49"/>
    <w:rsid w:val="4E3D52FC"/>
    <w:rsid w:val="57A22141"/>
    <w:rsid w:val="59A727A9"/>
    <w:rsid w:val="6703474F"/>
    <w:rsid w:val="6E566F4A"/>
    <w:rsid w:val="70804AD1"/>
    <w:rsid w:val="7083218F"/>
    <w:rsid w:val="72007D93"/>
    <w:rsid w:val="76DF213C"/>
    <w:rsid w:val="770B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autoRedefine/>
    <w:qFormat/>
    <w:uiPriority w:val="0"/>
    <w:pPr>
      <w:keepNext/>
      <w:keepLines/>
      <w:spacing w:before="340" w:after="480" w:line="578" w:lineRule="auto"/>
      <w:jc w:val="left"/>
      <w:outlineLvl w:val="0"/>
    </w:pPr>
    <w:rPr>
      <w:rFonts w:eastAsia="仿宋"/>
      <w:b/>
      <w:bCs/>
      <w:kern w:val="44"/>
      <w:sz w:val="36"/>
      <w:szCs w:val="44"/>
    </w:rPr>
  </w:style>
  <w:style w:type="paragraph" w:styleId="3">
    <w:name w:val="heading 2"/>
    <w:basedOn w:val="1"/>
    <w:next w:val="1"/>
    <w:autoRedefine/>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1"/>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autoRedefine/>
    <w:qFormat/>
    <w:uiPriority w:val="39"/>
    <w:pPr>
      <w:spacing w:line="480" w:lineRule="auto"/>
    </w:pPr>
    <w:rPr>
      <w:rFonts w:eastAsia="仿宋"/>
      <w:sz w:val="36"/>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1">
    <w:name w:val="页脚 字符"/>
    <w:basedOn w:val="9"/>
    <w:link w:val="4"/>
    <w:autoRedefine/>
    <w:qFormat/>
    <w:uiPriority w:val="99"/>
    <w:rPr>
      <w:kern w:val="2"/>
      <w:sz w:val="18"/>
      <w:szCs w:val="24"/>
    </w:rPr>
  </w:style>
  <w:style w:type="character" w:customStyle="1" w:styleId="12">
    <w:name w:val="标题 1 字符"/>
    <w:basedOn w:val="9"/>
    <w:link w:val="2"/>
    <w:autoRedefine/>
    <w:qFormat/>
    <w:uiPriority w:val="0"/>
    <w:rPr>
      <w:rFonts w:eastAsia="仿宋"/>
      <w:b/>
      <w:bCs/>
      <w:kern w:val="44"/>
      <w:sz w:val="36"/>
      <w:szCs w:val="44"/>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89B51-0906-4E60-9AD8-351A784DC81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2014</Words>
  <Characters>2120</Characters>
  <Lines>20</Lines>
  <Paragraphs>5</Paragraphs>
  <TotalTime>8</TotalTime>
  <ScaleCrop>false</ScaleCrop>
  <LinksUpToDate>false</LinksUpToDate>
  <CharactersWithSpaces>2150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2024-02-27T01:23:00Z</dcterms:created>
  <dc:creator>降落.</dc:creator>
  <cp:lastModifiedBy>权是余UUU</cp:lastModifiedBy>
  <cp:lastPrinted>2024-04-09T02:04:00Z</cp:lastPrinted>
  <dcterms:modified xsi:type="dcterms:W3CDTF">2024-04-22T03:12:26Z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49CCEDFD0C0B46EDB95631C740A590D2_13</vt:lpwstr>
  </property>
</Properties>
</file>